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FE92" w14:textId="77777777" w:rsidR="00722F87" w:rsidRDefault="00F2130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Huron Dunes Association is pleased to present to you this year’s Annual Drinking Water Quality Report. This report is designed to inform you about the quality of the water supplied to the houses in the subdivision from our wells.  Well one, located behind 2924 Bay Drive is one hundred </w:t>
      </w:r>
      <w:proofErr w:type="gramStart"/>
      <w:r>
        <w:rPr>
          <w:rFonts w:ascii="Arial" w:eastAsia="Arial" w:hAnsi="Arial" w:cs="Arial"/>
          <w:color w:val="000000"/>
          <w:sz w:val="22"/>
          <w:szCs w:val="22"/>
        </w:rPr>
        <w:t>fifty five</w:t>
      </w:r>
      <w:proofErr w:type="gramEnd"/>
      <w:r>
        <w:rPr>
          <w:rFonts w:ascii="Arial" w:eastAsia="Arial" w:hAnsi="Arial" w:cs="Arial"/>
          <w:color w:val="000000"/>
          <w:sz w:val="22"/>
          <w:szCs w:val="22"/>
        </w:rPr>
        <w:t xml:space="preserve"> feet deep and well number four, located approximately twenty feet from well one is the same depth. Our wells two and three are not in use as they contain trace amounts of arsenic and they have been disconnected from our system. Our drinking water meets all federal and state requirements at this time and this report shows our water tests results.</w:t>
      </w:r>
    </w:p>
    <w:p w14:paraId="7967E5D3" w14:textId="77777777" w:rsidR="00722F87" w:rsidRDefault="00722F87">
      <w:pPr>
        <w:pBdr>
          <w:top w:val="nil"/>
          <w:left w:val="nil"/>
          <w:bottom w:val="nil"/>
          <w:right w:val="nil"/>
          <w:between w:val="nil"/>
        </w:pBdr>
        <w:jc w:val="both"/>
        <w:rPr>
          <w:rFonts w:ascii="Arial" w:eastAsia="Arial" w:hAnsi="Arial" w:cs="Arial"/>
          <w:color w:val="000000"/>
          <w:sz w:val="22"/>
          <w:szCs w:val="22"/>
        </w:rPr>
      </w:pPr>
    </w:p>
    <w:p w14:paraId="21E8D819" w14:textId="188C748B" w:rsidR="00722F87" w:rsidRDefault="00F21304">
      <w:pPr>
        <w:jc w:val="both"/>
        <w:rPr>
          <w:rFonts w:ascii="Arial" w:eastAsia="Arial" w:hAnsi="Arial" w:cs="Arial"/>
          <w:sz w:val="22"/>
          <w:szCs w:val="22"/>
        </w:rPr>
      </w:pPr>
      <w:r>
        <w:rPr>
          <w:rFonts w:ascii="Arial" w:eastAsia="Arial" w:hAnsi="Arial" w:cs="Arial"/>
          <w:sz w:val="22"/>
          <w:szCs w:val="22"/>
        </w:rPr>
        <w:t xml:space="preserve">If you have any questions about this report or concerning your water utility, please contact </w:t>
      </w:r>
      <w:r>
        <w:rPr>
          <w:rFonts w:ascii="Arial" w:eastAsia="Arial" w:hAnsi="Arial" w:cs="Arial"/>
          <w:b/>
          <w:sz w:val="22"/>
          <w:szCs w:val="22"/>
        </w:rPr>
        <w:t>Karl Krull @ 989-550-4940.</w:t>
      </w:r>
      <w:r>
        <w:rPr>
          <w:rFonts w:ascii="Arial" w:eastAsia="Arial" w:hAnsi="Arial" w:cs="Arial"/>
          <w:sz w:val="22"/>
          <w:szCs w:val="22"/>
        </w:rPr>
        <w:t xml:space="preserve"> We would like you to be well informed about our water, our wells, and the entire system that supplies our drinking water. Our water is routinely monitored for constituents according to Federal and State laws. The following table shows the results of our monitoring for the period of January 1</w:t>
      </w:r>
      <w:r>
        <w:rPr>
          <w:rFonts w:ascii="Arial" w:eastAsia="Arial" w:hAnsi="Arial" w:cs="Arial"/>
          <w:sz w:val="22"/>
          <w:szCs w:val="22"/>
          <w:vertAlign w:val="superscript"/>
        </w:rPr>
        <w:t>st</w:t>
      </w:r>
      <w:r>
        <w:rPr>
          <w:rFonts w:ascii="Arial" w:eastAsia="Arial" w:hAnsi="Arial" w:cs="Arial"/>
          <w:sz w:val="22"/>
          <w:szCs w:val="22"/>
        </w:rPr>
        <w:t xml:space="preserve"> to December 31</w:t>
      </w:r>
      <w:r>
        <w:rPr>
          <w:rFonts w:ascii="Arial" w:eastAsia="Arial" w:hAnsi="Arial" w:cs="Arial"/>
          <w:sz w:val="22"/>
          <w:szCs w:val="22"/>
          <w:vertAlign w:val="superscript"/>
        </w:rPr>
        <w:t>st</w:t>
      </w:r>
      <w:r>
        <w:rPr>
          <w:rFonts w:ascii="Arial" w:eastAsia="Arial" w:hAnsi="Arial" w:cs="Arial"/>
          <w:sz w:val="22"/>
          <w:szCs w:val="22"/>
        </w:rPr>
        <w:t xml:space="preserve"> 20</w:t>
      </w:r>
      <w:r w:rsidR="00594805">
        <w:rPr>
          <w:rFonts w:ascii="Arial" w:eastAsia="Arial" w:hAnsi="Arial" w:cs="Arial"/>
          <w:sz w:val="22"/>
          <w:szCs w:val="22"/>
        </w:rPr>
        <w:t>2</w:t>
      </w:r>
      <w:r w:rsidR="00F90D23">
        <w:rPr>
          <w:rFonts w:ascii="Arial" w:eastAsia="Arial" w:hAnsi="Arial" w:cs="Arial"/>
          <w:sz w:val="22"/>
          <w:szCs w:val="22"/>
        </w:rPr>
        <w:t>3</w:t>
      </w:r>
      <w:r>
        <w:rPr>
          <w:rFonts w:ascii="Arial" w:eastAsia="Arial" w:hAnsi="Arial" w:cs="Arial"/>
          <w:sz w:val="22"/>
          <w:szCs w:val="22"/>
        </w:rPr>
        <w:t>.</w:t>
      </w:r>
    </w:p>
    <w:p w14:paraId="7CB70813" w14:textId="77777777" w:rsidR="00722F87" w:rsidRDefault="00722F87">
      <w:pPr>
        <w:jc w:val="both"/>
        <w:rPr>
          <w:rFonts w:ascii="Arial" w:eastAsia="Arial" w:hAnsi="Arial" w:cs="Arial"/>
          <w:sz w:val="22"/>
          <w:szCs w:val="22"/>
        </w:rPr>
      </w:pPr>
    </w:p>
    <w:p w14:paraId="14BDCEAB" w14:textId="77777777" w:rsidR="00722F87" w:rsidRDefault="00F21304">
      <w:pPr>
        <w:jc w:val="both"/>
        <w:rPr>
          <w:rFonts w:ascii="Arial" w:eastAsia="Arial" w:hAnsi="Arial" w:cs="Arial"/>
          <w:sz w:val="22"/>
          <w:szCs w:val="22"/>
        </w:rPr>
      </w:pPr>
      <w:r>
        <w:rPr>
          <w:rFonts w:ascii="Arial" w:eastAsia="Arial" w:hAnsi="Arial" w:cs="Arial"/>
          <w:sz w:val="22"/>
          <w:szCs w:val="22"/>
        </w:rPr>
        <w:t>In the following table you will find terms and abbreviations you might not be familiar with. To help you better understand these terms we’ve provided the following definitions:</w:t>
      </w:r>
    </w:p>
    <w:p w14:paraId="50AE4312" w14:textId="77777777" w:rsidR="00722F87" w:rsidRDefault="00722F87">
      <w:pPr>
        <w:jc w:val="both"/>
        <w:rPr>
          <w:rFonts w:ascii="Arial" w:eastAsia="Arial" w:hAnsi="Arial" w:cs="Arial"/>
          <w:sz w:val="22"/>
          <w:szCs w:val="22"/>
        </w:rPr>
      </w:pPr>
    </w:p>
    <w:p w14:paraId="484FF848" w14:textId="77777777" w:rsidR="00722F87" w:rsidRDefault="00F21304">
      <w:pPr>
        <w:numPr>
          <w:ilvl w:val="0"/>
          <w:numId w:val="2"/>
        </w:numPr>
        <w:jc w:val="both"/>
      </w:pPr>
      <w:r>
        <w:rPr>
          <w:rFonts w:ascii="Arial" w:eastAsia="Arial" w:hAnsi="Arial" w:cs="Arial"/>
          <w:i/>
        </w:rPr>
        <w:t>Non-</w:t>
      </w:r>
      <w:proofErr w:type="gramStart"/>
      <w:r>
        <w:rPr>
          <w:rFonts w:ascii="Arial" w:eastAsia="Arial" w:hAnsi="Arial" w:cs="Arial"/>
          <w:i/>
        </w:rPr>
        <w:t>Detects(</w:t>
      </w:r>
      <w:proofErr w:type="gramEnd"/>
      <w:r>
        <w:rPr>
          <w:rFonts w:ascii="Arial" w:eastAsia="Arial" w:hAnsi="Arial" w:cs="Arial"/>
          <w:i/>
        </w:rPr>
        <w:t>ND</w:t>
      </w:r>
      <w:r>
        <w:rPr>
          <w:rFonts w:ascii="Arial" w:eastAsia="Arial" w:hAnsi="Arial" w:cs="Arial"/>
        </w:rPr>
        <w:t>) – laboratory analysis indicates that the constituent is not present.</w:t>
      </w:r>
    </w:p>
    <w:p w14:paraId="3EF4CDD4" w14:textId="77777777" w:rsidR="00722F87" w:rsidRDefault="00F21304">
      <w:pPr>
        <w:numPr>
          <w:ilvl w:val="0"/>
          <w:numId w:val="2"/>
        </w:numPr>
        <w:jc w:val="both"/>
      </w:pPr>
      <w:r>
        <w:rPr>
          <w:rFonts w:ascii="Arial" w:eastAsia="Arial" w:hAnsi="Arial" w:cs="Arial"/>
          <w:i/>
        </w:rPr>
        <w:t>Parts per million</w:t>
      </w:r>
      <w:r>
        <w:rPr>
          <w:rFonts w:ascii="Arial" w:eastAsia="Arial" w:hAnsi="Arial" w:cs="Arial"/>
        </w:rPr>
        <w:t xml:space="preserve"> (</w:t>
      </w:r>
      <w:r>
        <w:rPr>
          <w:rFonts w:ascii="Arial" w:eastAsia="Arial" w:hAnsi="Arial" w:cs="Arial"/>
          <w:i/>
        </w:rPr>
        <w:t>ppm</w:t>
      </w:r>
      <w:r>
        <w:rPr>
          <w:rFonts w:ascii="Arial" w:eastAsia="Arial" w:hAnsi="Arial" w:cs="Arial"/>
        </w:rPr>
        <w:t xml:space="preserve">) or </w:t>
      </w:r>
      <w:r>
        <w:rPr>
          <w:rFonts w:ascii="Arial" w:eastAsia="Arial" w:hAnsi="Arial" w:cs="Arial"/>
          <w:i/>
        </w:rPr>
        <w:t>Milligrams per liter (mg/l)</w:t>
      </w:r>
      <w:r>
        <w:rPr>
          <w:rFonts w:ascii="Arial" w:eastAsia="Arial" w:hAnsi="Arial" w:cs="Arial"/>
        </w:rPr>
        <w:t xml:space="preserve"> – one part per million corresponds to one minute in two years or a single penny in $10,000</w:t>
      </w:r>
    </w:p>
    <w:p w14:paraId="50891887" w14:textId="77777777" w:rsidR="00722F87" w:rsidRDefault="00F21304">
      <w:pPr>
        <w:numPr>
          <w:ilvl w:val="0"/>
          <w:numId w:val="2"/>
        </w:numPr>
        <w:jc w:val="both"/>
      </w:pPr>
      <w:r>
        <w:rPr>
          <w:rFonts w:ascii="Arial" w:eastAsia="Arial" w:hAnsi="Arial" w:cs="Arial"/>
          <w:i/>
        </w:rPr>
        <w:t>Parts per billion(ppb</w:t>
      </w:r>
      <w:r>
        <w:rPr>
          <w:rFonts w:ascii="Arial" w:eastAsia="Arial" w:hAnsi="Arial" w:cs="Arial"/>
        </w:rPr>
        <w:t xml:space="preserve">) or </w:t>
      </w:r>
      <w:r>
        <w:rPr>
          <w:rFonts w:ascii="Arial" w:eastAsia="Arial" w:hAnsi="Arial" w:cs="Arial"/>
          <w:i/>
        </w:rPr>
        <w:t>Micrograms per liter</w:t>
      </w:r>
      <w:r>
        <w:rPr>
          <w:rFonts w:ascii="Arial" w:eastAsia="Arial" w:hAnsi="Arial" w:cs="Arial"/>
        </w:rPr>
        <w:t xml:space="preserve"> – one part per billion corresponds to one minute in 2,000 years, or a single penny in $10,000,000.</w:t>
      </w:r>
    </w:p>
    <w:p w14:paraId="367EDD11" w14:textId="77777777" w:rsidR="00722F87" w:rsidRDefault="00F21304">
      <w:pPr>
        <w:numPr>
          <w:ilvl w:val="0"/>
          <w:numId w:val="2"/>
        </w:numPr>
        <w:jc w:val="both"/>
      </w:pPr>
      <w:r>
        <w:rPr>
          <w:rFonts w:ascii="Arial" w:eastAsia="Arial" w:hAnsi="Arial" w:cs="Arial"/>
          <w:i/>
        </w:rPr>
        <w:t>Parts per trillion (ppt) or Nanograms per liter (nanograms/l</w:t>
      </w:r>
      <w:r>
        <w:rPr>
          <w:rFonts w:ascii="Arial" w:eastAsia="Arial" w:hAnsi="Arial" w:cs="Arial"/>
        </w:rPr>
        <w:t>) – one part per quadrillion corresponds to one minute in 2,000,000,000 years or one penny in $10,000,000,000,000.</w:t>
      </w:r>
    </w:p>
    <w:p w14:paraId="3BF3AFD7" w14:textId="77777777" w:rsidR="00722F87" w:rsidRDefault="00F21304">
      <w:pPr>
        <w:numPr>
          <w:ilvl w:val="0"/>
          <w:numId w:val="2"/>
        </w:numPr>
        <w:jc w:val="both"/>
      </w:pPr>
      <w:r>
        <w:rPr>
          <w:rFonts w:ascii="Arial" w:eastAsia="Arial" w:hAnsi="Arial" w:cs="Arial"/>
          <w:i/>
        </w:rPr>
        <w:t xml:space="preserve">Maximum Contaminant Level - </w:t>
      </w:r>
      <w:r>
        <w:rPr>
          <w:rFonts w:ascii="Arial" w:eastAsia="Arial" w:hAnsi="Arial" w:cs="Arial"/>
        </w:rPr>
        <w:t>The “Maximum Allowed” (MCL) is the highest level of a contaminant that is allowed in drinking water. MCLs are set as close to the MCLGs as feasible using the best available treatment technology.</w:t>
      </w:r>
    </w:p>
    <w:p w14:paraId="0EAD9CB5" w14:textId="77777777" w:rsidR="00722F87" w:rsidRDefault="00F21304">
      <w:pPr>
        <w:numPr>
          <w:ilvl w:val="0"/>
          <w:numId w:val="2"/>
        </w:numPr>
        <w:pBdr>
          <w:top w:val="nil"/>
          <w:left w:val="nil"/>
          <w:bottom w:val="nil"/>
          <w:right w:val="nil"/>
          <w:between w:val="nil"/>
        </w:pBdr>
        <w:jc w:val="both"/>
        <w:rPr>
          <w:color w:val="000000"/>
        </w:rPr>
      </w:pPr>
      <w:r>
        <w:rPr>
          <w:rFonts w:ascii="Arial" w:eastAsia="Arial" w:hAnsi="Arial" w:cs="Arial"/>
          <w:color w:val="000000"/>
        </w:rPr>
        <w:t>Maximum Contaminant Level Goal – The “Goal” (MCLG) is the level of a contaminant in drinking water below which there is no known or expected risk to health. MCLGs allow for a margin of safety.</w:t>
      </w:r>
    </w:p>
    <w:p w14:paraId="356177D0" w14:textId="77777777" w:rsidR="00722F87" w:rsidRDefault="00F21304">
      <w:pPr>
        <w:numPr>
          <w:ilvl w:val="0"/>
          <w:numId w:val="2"/>
        </w:numPr>
        <w:pBdr>
          <w:top w:val="nil"/>
          <w:left w:val="nil"/>
          <w:bottom w:val="nil"/>
          <w:right w:val="nil"/>
          <w:between w:val="nil"/>
        </w:pBdr>
        <w:jc w:val="both"/>
        <w:rPr>
          <w:color w:val="000000"/>
        </w:rPr>
      </w:pPr>
      <w:bookmarkStart w:id="0" w:name="_gjdgxs" w:colFirst="0" w:colLast="0"/>
      <w:bookmarkEnd w:id="0"/>
      <w:r>
        <w:rPr>
          <w:rFonts w:ascii="Arial" w:eastAsia="Arial" w:hAnsi="Arial" w:cs="Arial"/>
          <w:color w:val="000000"/>
        </w:rPr>
        <w:t>Action Level (AL) – the concentration of a contaminant which, when exceeded, triggers treatment or other requirements which a water system must follow.</w:t>
      </w:r>
    </w:p>
    <w:p w14:paraId="773E38E8" w14:textId="77777777" w:rsidR="00722F87" w:rsidRDefault="00722F87">
      <w:pPr>
        <w:pBdr>
          <w:top w:val="nil"/>
          <w:left w:val="nil"/>
          <w:bottom w:val="nil"/>
          <w:right w:val="nil"/>
          <w:between w:val="nil"/>
        </w:pBdr>
        <w:jc w:val="both"/>
        <w:rPr>
          <w:rFonts w:ascii="Arial" w:eastAsia="Arial" w:hAnsi="Arial" w:cs="Arial"/>
          <w:color w:val="000000"/>
        </w:rPr>
      </w:pPr>
    </w:p>
    <w:p w14:paraId="291A0E06" w14:textId="77777777" w:rsidR="00722F87" w:rsidRDefault="00722F87">
      <w:pPr>
        <w:pBdr>
          <w:top w:val="nil"/>
          <w:left w:val="nil"/>
          <w:bottom w:val="nil"/>
          <w:right w:val="nil"/>
          <w:between w:val="nil"/>
        </w:pBdr>
        <w:jc w:val="both"/>
        <w:rPr>
          <w:rFonts w:ascii="Arial" w:eastAsia="Arial" w:hAnsi="Arial" w:cs="Arial"/>
          <w:color w:val="000000"/>
        </w:rPr>
      </w:pPr>
    </w:p>
    <w:p w14:paraId="6798CBD4"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6BD06113"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342906AC"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24F1B633"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67E78177"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375EA240"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448339EE" w14:textId="77777777" w:rsidR="00722F87" w:rsidRDefault="00722F87">
      <w:pPr>
        <w:pBdr>
          <w:top w:val="nil"/>
          <w:left w:val="nil"/>
          <w:bottom w:val="nil"/>
          <w:right w:val="nil"/>
          <w:between w:val="nil"/>
        </w:pBdr>
        <w:jc w:val="both"/>
        <w:rPr>
          <w:rFonts w:ascii="Arial" w:eastAsia="Arial" w:hAnsi="Arial" w:cs="Arial"/>
          <w:color w:val="000000"/>
          <w:sz w:val="18"/>
          <w:szCs w:val="18"/>
        </w:rPr>
      </w:pPr>
    </w:p>
    <w:p w14:paraId="795240A4" w14:textId="77777777" w:rsidR="00722F87" w:rsidRDefault="00722F87">
      <w:pPr>
        <w:rPr>
          <w:rFonts w:ascii="Arial" w:eastAsia="Arial" w:hAnsi="Arial" w:cs="Arial"/>
          <w:sz w:val="18"/>
          <w:szCs w:val="18"/>
        </w:rPr>
      </w:pPr>
    </w:p>
    <w:p w14:paraId="6386C3F8" w14:textId="77777777" w:rsidR="00722F87" w:rsidRDefault="00722F87">
      <w:pPr>
        <w:rPr>
          <w:rFonts w:ascii="Arial" w:eastAsia="Arial" w:hAnsi="Arial" w:cs="Arial"/>
          <w:sz w:val="18"/>
          <w:szCs w:val="18"/>
        </w:rPr>
      </w:pPr>
    </w:p>
    <w:p w14:paraId="4418EC9E" w14:textId="77777777" w:rsidR="00722F87" w:rsidRDefault="00722F87">
      <w:pPr>
        <w:rPr>
          <w:rFonts w:ascii="Arial" w:eastAsia="Arial" w:hAnsi="Arial" w:cs="Arial"/>
          <w:sz w:val="18"/>
          <w:szCs w:val="18"/>
        </w:rPr>
      </w:pPr>
    </w:p>
    <w:p w14:paraId="0B3A35FB" w14:textId="77777777" w:rsidR="00722F87" w:rsidRDefault="00722F87">
      <w:pPr>
        <w:rPr>
          <w:rFonts w:ascii="Arial" w:eastAsia="Arial" w:hAnsi="Arial" w:cs="Arial"/>
          <w:sz w:val="18"/>
          <w:szCs w:val="18"/>
        </w:rPr>
      </w:pPr>
    </w:p>
    <w:p w14:paraId="533583B9" w14:textId="77777777" w:rsidR="00722F87" w:rsidRDefault="00722F87">
      <w:pPr>
        <w:rPr>
          <w:rFonts w:ascii="Arial" w:eastAsia="Arial" w:hAnsi="Arial" w:cs="Arial"/>
          <w:sz w:val="18"/>
          <w:szCs w:val="18"/>
        </w:rPr>
      </w:pPr>
    </w:p>
    <w:p w14:paraId="470B2A1F" w14:textId="77777777" w:rsidR="00722F87" w:rsidRDefault="00722F87">
      <w:pPr>
        <w:rPr>
          <w:rFonts w:ascii="Arial" w:eastAsia="Arial" w:hAnsi="Arial" w:cs="Arial"/>
          <w:sz w:val="18"/>
          <w:szCs w:val="18"/>
        </w:rPr>
      </w:pPr>
    </w:p>
    <w:p w14:paraId="125BBFE8" w14:textId="77777777" w:rsidR="00722F87" w:rsidRDefault="00722F87">
      <w:pPr>
        <w:rPr>
          <w:rFonts w:ascii="Arial" w:eastAsia="Arial" w:hAnsi="Arial" w:cs="Arial"/>
          <w:sz w:val="18"/>
          <w:szCs w:val="18"/>
        </w:rPr>
      </w:pPr>
    </w:p>
    <w:p w14:paraId="64DDD62F" w14:textId="77777777" w:rsidR="00722F87" w:rsidRDefault="00722F87">
      <w:pPr>
        <w:rPr>
          <w:rFonts w:ascii="Arial" w:eastAsia="Arial" w:hAnsi="Arial" w:cs="Arial"/>
          <w:sz w:val="18"/>
          <w:szCs w:val="18"/>
        </w:rPr>
      </w:pPr>
    </w:p>
    <w:p w14:paraId="2D6EBE0A" w14:textId="77777777" w:rsidR="00722F87" w:rsidRDefault="00722F87">
      <w:pPr>
        <w:rPr>
          <w:rFonts w:ascii="Arial" w:eastAsia="Arial" w:hAnsi="Arial" w:cs="Arial"/>
          <w:sz w:val="18"/>
          <w:szCs w:val="18"/>
        </w:rPr>
      </w:pPr>
    </w:p>
    <w:p w14:paraId="0C7D4DDE" w14:textId="77777777" w:rsidR="00722F87" w:rsidRDefault="00722F87">
      <w:pPr>
        <w:rPr>
          <w:rFonts w:ascii="Arial" w:eastAsia="Arial" w:hAnsi="Arial" w:cs="Arial"/>
          <w:sz w:val="18"/>
          <w:szCs w:val="18"/>
        </w:rPr>
      </w:pPr>
    </w:p>
    <w:p w14:paraId="3E20F505" w14:textId="77777777" w:rsidR="00722F87" w:rsidRDefault="00722F87">
      <w:pPr>
        <w:rPr>
          <w:rFonts w:ascii="Arial" w:eastAsia="Arial" w:hAnsi="Arial" w:cs="Arial"/>
          <w:sz w:val="18"/>
          <w:szCs w:val="18"/>
        </w:rPr>
      </w:pPr>
    </w:p>
    <w:p w14:paraId="1164A393" w14:textId="77777777" w:rsidR="00722F87" w:rsidRDefault="00722F87">
      <w:pPr>
        <w:rPr>
          <w:rFonts w:ascii="Arial" w:eastAsia="Arial" w:hAnsi="Arial" w:cs="Arial"/>
          <w:sz w:val="18"/>
          <w:szCs w:val="18"/>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62"/>
        <w:gridCol w:w="1265"/>
        <w:gridCol w:w="1353"/>
        <w:gridCol w:w="1177"/>
        <w:gridCol w:w="1613"/>
        <w:gridCol w:w="918"/>
      </w:tblGrid>
      <w:tr w:rsidR="00722F87" w14:paraId="3130862B" w14:textId="77777777">
        <w:trPr>
          <w:trHeight w:val="300"/>
        </w:trPr>
        <w:tc>
          <w:tcPr>
            <w:tcW w:w="1368" w:type="dxa"/>
          </w:tcPr>
          <w:p w14:paraId="5CE4015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Contaminant</w:t>
            </w:r>
          </w:p>
        </w:tc>
        <w:tc>
          <w:tcPr>
            <w:tcW w:w="1162" w:type="dxa"/>
          </w:tcPr>
          <w:p w14:paraId="32133BC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Violation</w:t>
            </w:r>
          </w:p>
          <w:p w14:paraId="26E8C903" w14:textId="77777777" w:rsidR="00722F87" w:rsidRDefault="00F21304">
            <w:pPr>
              <w:rPr>
                <w:rFonts w:ascii="Arial" w:eastAsia="Arial" w:hAnsi="Arial" w:cs="Arial"/>
                <w:sz w:val="16"/>
                <w:szCs w:val="16"/>
              </w:rPr>
            </w:pPr>
            <w:r>
              <w:rPr>
                <w:rFonts w:ascii="Arial" w:eastAsia="Arial" w:hAnsi="Arial" w:cs="Arial"/>
                <w:sz w:val="16"/>
                <w:szCs w:val="16"/>
              </w:rPr>
              <w:t>Y/N</w:t>
            </w:r>
          </w:p>
        </w:tc>
        <w:tc>
          <w:tcPr>
            <w:tcW w:w="1265" w:type="dxa"/>
          </w:tcPr>
          <w:p w14:paraId="4B7446C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  Level</w:t>
            </w:r>
          </w:p>
          <w:p w14:paraId="46CB9C67" w14:textId="77777777" w:rsidR="00722F87" w:rsidRDefault="00F21304">
            <w:pPr>
              <w:rPr>
                <w:rFonts w:ascii="Arial" w:eastAsia="Arial" w:hAnsi="Arial" w:cs="Arial"/>
                <w:sz w:val="16"/>
                <w:szCs w:val="16"/>
              </w:rPr>
            </w:pPr>
            <w:r>
              <w:rPr>
                <w:rFonts w:ascii="Arial" w:eastAsia="Arial" w:hAnsi="Arial" w:cs="Arial"/>
                <w:sz w:val="16"/>
                <w:szCs w:val="16"/>
              </w:rPr>
              <w:t>Detected</w:t>
            </w:r>
          </w:p>
        </w:tc>
        <w:tc>
          <w:tcPr>
            <w:tcW w:w="1353" w:type="dxa"/>
          </w:tcPr>
          <w:p w14:paraId="0C3BF50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      Unit</w:t>
            </w:r>
          </w:p>
          <w:p w14:paraId="73341709" w14:textId="77777777" w:rsidR="00722F87" w:rsidRDefault="00F21304">
            <w:pPr>
              <w:rPr>
                <w:rFonts w:ascii="Arial" w:eastAsia="Arial" w:hAnsi="Arial" w:cs="Arial"/>
                <w:sz w:val="16"/>
                <w:szCs w:val="16"/>
              </w:rPr>
            </w:pPr>
            <w:r>
              <w:rPr>
                <w:rFonts w:ascii="Arial" w:eastAsia="Arial" w:hAnsi="Arial" w:cs="Arial"/>
                <w:sz w:val="16"/>
                <w:szCs w:val="16"/>
              </w:rPr>
              <w:t>Measurement</w:t>
            </w:r>
          </w:p>
        </w:tc>
        <w:tc>
          <w:tcPr>
            <w:tcW w:w="1177" w:type="dxa"/>
          </w:tcPr>
          <w:p w14:paraId="30649A0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MCL</w:t>
            </w:r>
          </w:p>
        </w:tc>
        <w:tc>
          <w:tcPr>
            <w:tcW w:w="1613" w:type="dxa"/>
          </w:tcPr>
          <w:p w14:paraId="1E75A56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Likely Source of Contamination</w:t>
            </w:r>
          </w:p>
        </w:tc>
        <w:tc>
          <w:tcPr>
            <w:tcW w:w="918" w:type="dxa"/>
          </w:tcPr>
          <w:p w14:paraId="2258513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w:t>
            </w:r>
          </w:p>
        </w:tc>
      </w:tr>
      <w:tr w:rsidR="00722F87" w14:paraId="1F29A4DC" w14:textId="77777777">
        <w:trPr>
          <w:trHeight w:val="300"/>
        </w:trPr>
        <w:tc>
          <w:tcPr>
            <w:tcW w:w="1368" w:type="dxa"/>
            <w:tcBorders>
              <w:top w:val="single" w:sz="4" w:space="0" w:color="000000"/>
              <w:left w:val="single" w:sz="4" w:space="0" w:color="000000"/>
              <w:bottom w:val="single" w:sz="4" w:space="0" w:color="000000"/>
              <w:right w:val="single" w:sz="4" w:space="0" w:color="000000"/>
            </w:tcBorders>
          </w:tcPr>
          <w:p w14:paraId="2D97FBA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Coliform</w:t>
            </w:r>
          </w:p>
        </w:tc>
        <w:tc>
          <w:tcPr>
            <w:tcW w:w="1162" w:type="dxa"/>
            <w:tcBorders>
              <w:top w:val="single" w:sz="4" w:space="0" w:color="000000"/>
              <w:left w:val="single" w:sz="4" w:space="0" w:color="000000"/>
              <w:bottom w:val="single" w:sz="4" w:space="0" w:color="000000"/>
              <w:right w:val="single" w:sz="4" w:space="0" w:color="000000"/>
            </w:tcBorders>
          </w:tcPr>
          <w:p w14:paraId="3A9D51C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5" w:type="dxa"/>
            <w:tcBorders>
              <w:top w:val="single" w:sz="4" w:space="0" w:color="000000"/>
              <w:left w:val="single" w:sz="4" w:space="0" w:color="000000"/>
              <w:bottom w:val="single" w:sz="4" w:space="0" w:color="000000"/>
              <w:right w:val="single" w:sz="4" w:space="0" w:color="000000"/>
            </w:tcBorders>
          </w:tcPr>
          <w:p w14:paraId="4057875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Not Detected</w:t>
            </w:r>
          </w:p>
        </w:tc>
        <w:tc>
          <w:tcPr>
            <w:tcW w:w="1353" w:type="dxa"/>
            <w:tcBorders>
              <w:top w:val="single" w:sz="4" w:space="0" w:color="000000"/>
              <w:left w:val="single" w:sz="4" w:space="0" w:color="000000"/>
              <w:bottom w:val="single" w:sz="4" w:space="0" w:color="000000"/>
              <w:right w:val="single" w:sz="4" w:space="0" w:color="000000"/>
            </w:tcBorders>
          </w:tcPr>
          <w:p w14:paraId="78F060C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100ml</w:t>
            </w:r>
          </w:p>
        </w:tc>
        <w:tc>
          <w:tcPr>
            <w:tcW w:w="1177" w:type="dxa"/>
            <w:tcBorders>
              <w:top w:val="single" w:sz="4" w:space="0" w:color="000000"/>
              <w:left w:val="single" w:sz="4" w:space="0" w:color="000000"/>
              <w:bottom w:val="single" w:sz="4" w:space="0" w:color="000000"/>
              <w:right w:val="single" w:sz="4" w:space="0" w:color="000000"/>
            </w:tcBorders>
          </w:tcPr>
          <w:p w14:paraId="38BDD7B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13" w:type="dxa"/>
            <w:tcBorders>
              <w:top w:val="single" w:sz="4" w:space="0" w:color="000000"/>
              <w:left w:val="single" w:sz="4" w:space="0" w:color="000000"/>
              <w:bottom w:val="single" w:sz="4" w:space="0" w:color="000000"/>
              <w:right w:val="single" w:sz="4" w:space="0" w:color="000000"/>
            </w:tcBorders>
          </w:tcPr>
          <w:p w14:paraId="660A238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Well head contamination</w:t>
            </w:r>
          </w:p>
        </w:tc>
        <w:tc>
          <w:tcPr>
            <w:tcW w:w="918" w:type="dxa"/>
            <w:tcBorders>
              <w:top w:val="single" w:sz="4" w:space="0" w:color="000000"/>
              <w:left w:val="single" w:sz="4" w:space="0" w:color="000000"/>
              <w:bottom w:val="single" w:sz="4" w:space="0" w:color="000000"/>
              <w:right w:val="single" w:sz="4" w:space="0" w:color="000000"/>
            </w:tcBorders>
          </w:tcPr>
          <w:p w14:paraId="2E020940" w14:textId="77777777" w:rsidR="00722F87" w:rsidRDefault="00722F87">
            <w:pPr>
              <w:pStyle w:val="Heading1"/>
              <w:jc w:val="left"/>
              <w:rPr>
                <w:rFonts w:ascii="Arial" w:eastAsia="Arial" w:hAnsi="Arial" w:cs="Arial"/>
                <w:b w:val="0"/>
                <w:sz w:val="16"/>
                <w:szCs w:val="16"/>
              </w:rPr>
            </w:pPr>
          </w:p>
        </w:tc>
      </w:tr>
    </w:tbl>
    <w:p w14:paraId="1BA63FC6" w14:textId="2C1A3AAC" w:rsidR="00722F87" w:rsidRDefault="00F21304">
      <w:pPr>
        <w:pStyle w:val="Heading1"/>
        <w:jc w:val="left"/>
        <w:rPr>
          <w:rFonts w:ascii="Arial" w:eastAsia="Arial" w:hAnsi="Arial" w:cs="Arial"/>
          <w:b w:val="0"/>
          <w:sz w:val="16"/>
          <w:szCs w:val="16"/>
        </w:rPr>
      </w:pPr>
      <w:r>
        <w:rPr>
          <w:rFonts w:ascii="Arial" w:eastAsia="Arial" w:hAnsi="Arial" w:cs="Arial"/>
          <w:b w:val="0"/>
          <w:smallCaps/>
          <w:sz w:val="16"/>
          <w:szCs w:val="16"/>
        </w:rPr>
        <w:t>P</w:t>
      </w:r>
      <w:r w:rsidR="00F90D23">
        <w:rPr>
          <w:rFonts w:ascii="Arial" w:eastAsia="Arial" w:hAnsi="Arial" w:cs="Arial"/>
          <w:b w:val="0"/>
          <w:smallCaps/>
          <w:sz w:val="16"/>
          <w:szCs w:val="16"/>
        </w:rPr>
        <w:t>FAS Samples were collected on 3/8/23 results were not detected</w:t>
      </w:r>
    </w:p>
    <w:tbl>
      <w:tblPr>
        <w:tblStyle w:val="a0"/>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70"/>
        <w:gridCol w:w="1260"/>
        <w:gridCol w:w="1350"/>
        <w:gridCol w:w="1170"/>
        <w:gridCol w:w="1620"/>
        <w:gridCol w:w="900"/>
      </w:tblGrid>
      <w:tr w:rsidR="00722F87" w14:paraId="7562F04D" w14:textId="77777777">
        <w:tc>
          <w:tcPr>
            <w:tcW w:w="1368" w:type="dxa"/>
          </w:tcPr>
          <w:p w14:paraId="53E95D1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Chloride</w:t>
            </w:r>
          </w:p>
        </w:tc>
        <w:tc>
          <w:tcPr>
            <w:tcW w:w="1170" w:type="dxa"/>
          </w:tcPr>
          <w:p w14:paraId="3AA4B36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5B83B99B" w14:textId="372DB614" w:rsidR="00722F87" w:rsidRDefault="00F90D23">
            <w:pPr>
              <w:pStyle w:val="Heading1"/>
              <w:jc w:val="left"/>
              <w:rPr>
                <w:rFonts w:ascii="Arial" w:eastAsia="Arial" w:hAnsi="Arial" w:cs="Arial"/>
                <w:b w:val="0"/>
                <w:sz w:val="16"/>
                <w:szCs w:val="16"/>
              </w:rPr>
            </w:pPr>
            <w:r>
              <w:rPr>
                <w:rFonts w:ascii="Arial" w:eastAsia="Arial" w:hAnsi="Arial" w:cs="Arial"/>
                <w:b w:val="0"/>
                <w:sz w:val="16"/>
                <w:szCs w:val="16"/>
              </w:rPr>
              <w:t>79</w:t>
            </w:r>
          </w:p>
        </w:tc>
        <w:tc>
          <w:tcPr>
            <w:tcW w:w="1350" w:type="dxa"/>
          </w:tcPr>
          <w:p w14:paraId="67744FD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426DCF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11F7D9F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6C723B89" w14:textId="77777777" w:rsidR="00722F87" w:rsidRDefault="00722F87">
            <w:pPr>
              <w:pStyle w:val="Heading1"/>
              <w:jc w:val="left"/>
              <w:rPr>
                <w:rFonts w:ascii="Arial" w:eastAsia="Arial" w:hAnsi="Arial" w:cs="Arial"/>
                <w:sz w:val="16"/>
                <w:szCs w:val="16"/>
              </w:rPr>
            </w:pPr>
          </w:p>
        </w:tc>
      </w:tr>
      <w:tr w:rsidR="00722F87" w14:paraId="2689A7ED" w14:textId="77777777">
        <w:tc>
          <w:tcPr>
            <w:tcW w:w="1368" w:type="dxa"/>
          </w:tcPr>
          <w:p w14:paraId="6FA9ABC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Fluoride</w:t>
            </w:r>
          </w:p>
        </w:tc>
        <w:tc>
          <w:tcPr>
            <w:tcW w:w="1170" w:type="dxa"/>
          </w:tcPr>
          <w:p w14:paraId="5B303AE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64516824" w14:textId="27786AE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w:t>
            </w:r>
            <w:r w:rsidR="004647B6">
              <w:rPr>
                <w:rFonts w:ascii="Arial" w:eastAsia="Arial" w:hAnsi="Arial" w:cs="Arial"/>
                <w:b w:val="0"/>
                <w:sz w:val="16"/>
                <w:szCs w:val="16"/>
              </w:rPr>
              <w:t>6</w:t>
            </w:r>
            <w:r w:rsidR="00F90D23">
              <w:rPr>
                <w:rFonts w:ascii="Arial" w:eastAsia="Arial" w:hAnsi="Arial" w:cs="Arial"/>
                <w:b w:val="0"/>
                <w:sz w:val="16"/>
                <w:szCs w:val="16"/>
              </w:rPr>
              <w:t>0</w:t>
            </w:r>
          </w:p>
        </w:tc>
        <w:tc>
          <w:tcPr>
            <w:tcW w:w="1350" w:type="dxa"/>
          </w:tcPr>
          <w:p w14:paraId="2215295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0DE9BA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4.0</w:t>
            </w:r>
          </w:p>
        </w:tc>
        <w:tc>
          <w:tcPr>
            <w:tcW w:w="1620" w:type="dxa"/>
          </w:tcPr>
          <w:p w14:paraId="1707563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0F82C343"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AL=4mg/L</w:t>
            </w:r>
          </w:p>
        </w:tc>
      </w:tr>
      <w:tr w:rsidR="00722F87" w14:paraId="10539A51" w14:textId="77777777">
        <w:tc>
          <w:tcPr>
            <w:tcW w:w="1368" w:type="dxa"/>
          </w:tcPr>
          <w:p w14:paraId="09FBE6A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Hardness as CaCO3</w:t>
            </w:r>
          </w:p>
        </w:tc>
        <w:tc>
          <w:tcPr>
            <w:tcW w:w="1170" w:type="dxa"/>
          </w:tcPr>
          <w:p w14:paraId="1FCB2C1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50674F63" w14:textId="44664E74"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2</w:t>
            </w:r>
            <w:r w:rsidR="00F90D23">
              <w:rPr>
                <w:rFonts w:ascii="Arial" w:eastAsia="Arial" w:hAnsi="Arial" w:cs="Arial"/>
                <w:b w:val="0"/>
                <w:sz w:val="16"/>
                <w:szCs w:val="16"/>
              </w:rPr>
              <w:t>53</w:t>
            </w:r>
          </w:p>
        </w:tc>
        <w:tc>
          <w:tcPr>
            <w:tcW w:w="1350" w:type="dxa"/>
          </w:tcPr>
          <w:p w14:paraId="265D6B6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68EEDBA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2E6CC80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1E4320F2" w14:textId="77777777" w:rsidR="00722F87" w:rsidRDefault="00722F87">
            <w:pPr>
              <w:pStyle w:val="Heading1"/>
              <w:jc w:val="left"/>
              <w:rPr>
                <w:rFonts w:ascii="Arial" w:eastAsia="Arial" w:hAnsi="Arial" w:cs="Arial"/>
                <w:sz w:val="16"/>
                <w:szCs w:val="16"/>
              </w:rPr>
            </w:pPr>
          </w:p>
        </w:tc>
      </w:tr>
      <w:tr w:rsidR="00722F87" w14:paraId="34DCFCD6" w14:textId="77777777">
        <w:tc>
          <w:tcPr>
            <w:tcW w:w="1368" w:type="dxa"/>
          </w:tcPr>
          <w:p w14:paraId="7253C3F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Iron</w:t>
            </w:r>
          </w:p>
        </w:tc>
        <w:tc>
          <w:tcPr>
            <w:tcW w:w="1170" w:type="dxa"/>
          </w:tcPr>
          <w:p w14:paraId="1291602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6E218875" w14:textId="15856713"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w:t>
            </w:r>
            <w:r w:rsidR="00F90D23">
              <w:rPr>
                <w:rFonts w:ascii="Arial" w:eastAsia="Arial" w:hAnsi="Arial" w:cs="Arial"/>
                <w:b w:val="0"/>
                <w:sz w:val="16"/>
                <w:szCs w:val="16"/>
              </w:rPr>
              <w:t>21</w:t>
            </w:r>
          </w:p>
        </w:tc>
        <w:tc>
          <w:tcPr>
            <w:tcW w:w="1350" w:type="dxa"/>
          </w:tcPr>
          <w:p w14:paraId="177CF2B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F78BE1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462116C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E73A063" w14:textId="77777777" w:rsidR="00722F87" w:rsidRDefault="00722F87">
            <w:pPr>
              <w:pStyle w:val="Heading1"/>
              <w:jc w:val="left"/>
              <w:rPr>
                <w:rFonts w:ascii="Arial" w:eastAsia="Arial" w:hAnsi="Arial" w:cs="Arial"/>
                <w:sz w:val="16"/>
                <w:szCs w:val="16"/>
              </w:rPr>
            </w:pPr>
          </w:p>
        </w:tc>
      </w:tr>
      <w:tr w:rsidR="00722F87" w14:paraId="5EFA8137" w14:textId="77777777">
        <w:tc>
          <w:tcPr>
            <w:tcW w:w="1368" w:type="dxa"/>
          </w:tcPr>
          <w:p w14:paraId="1CDC75C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Nitrate as N*</w:t>
            </w:r>
          </w:p>
        </w:tc>
        <w:tc>
          <w:tcPr>
            <w:tcW w:w="1170" w:type="dxa"/>
          </w:tcPr>
          <w:p w14:paraId="509F63E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0DC8847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608F74A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A7AB17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 mg/L</w:t>
            </w:r>
          </w:p>
        </w:tc>
        <w:tc>
          <w:tcPr>
            <w:tcW w:w="1620" w:type="dxa"/>
          </w:tcPr>
          <w:p w14:paraId="4FF7D03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0FAC23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10</w:t>
            </w:r>
          </w:p>
        </w:tc>
      </w:tr>
      <w:tr w:rsidR="00722F87" w14:paraId="0191FF7C" w14:textId="77777777">
        <w:tc>
          <w:tcPr>
            <w:tcW w:w="1368" w:type="dxa"/>
          </w:tcPr>
          <w:p w14:paraId="4B3BF9E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Nitrite as N*</w:t>
            </w:r>
          </w:p>
        </w:tc>
        <w:tc>
          <w:tcPr>
            <w:tcW w:w="1170" w:type="dxa"/>
          </w:tcPr>
          <w:p w14:paraId="56EF652A"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3908F053"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26F8617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1C0E13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 mg/l</w:t>
            </w:r>
          </w:p>
        </w:tc>
        <w:tc>
          <w:tcPr>
            <w:tcW w:w="1620" w:type="dxa"/>
          </w:tcPr>
          <w:p w14:paraId="7F8D990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76359B4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1</w:t>
            </w:r>
          </w:p>
        </w:tc>
      </w:tr>
      <w:tr w:rsidR="00722F87" w14:paraId="0C461D69" w14:textId="77777777">
        <w:tc>
          <w:tcPr>
            <w:tcW w:w="1368" w:type="dxa"/>
          </w:tcPr>
          <w:p w14:paraId="5902D6B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Sodium</w:t>
            </w:r>
          </w:p>
        </w:tc>
        <w:tc>
          <w:tcPr>
            <w:tcW w:w="1170" w:type="dxa"/>
          </w:tcPr>
          <w:p w14:paraId="5CF3294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78474F1" w14:textId="2B6E6583" w:rsidR="00722F87" w:rsidRDefault="00F90D23">
            <w:pPr>
              <w:pStyle w:val="Heading1"/>
              <w:jc w:val="left"/>
              <w:rPr>
                <w:rFonts w:ascii="Arial" w:eastAsia="Arial" w:hAnsi="Arial" w:cs="Arial"/>
                <w:b w:val="0"/>
                <w:sz w:val="16"/>
                <w:szCs w:val="16"/>
              </w:rPr>
            </w:pPr>
            <w:r>
              <w:rPr>
                <w:rFonts w:ascii="Arial" w:eastAsia="Arial" w:hAnsi="Arial" w:cs="Arial"/>
                <w:b w:val="0"/>
                <w:sz w:val="16"/>
                <w:szCs w:val="16"/>
              </w:rPr>
              <w:t>99</w:t>
            </w:r>
          </w:p>
        </w:tc>
        <w:tc>
          <w:tcPr>
            <w:tcW w:w="1350" w:type="dxa"/>
          </w:tcPr>
          <w:p w14:paraId="2F87391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71A4E9DC"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5EAC8EF6"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1CF55EE4" w14:textId="77777777" w:rsidR="00722F87" w:rsidRDefault="00722F87">
            <w:pPr>
              <w:pStyle w:val="Heading1"/>
              <w:jc w:val="left"/>
              <w:rPr>
                <w:rFonts w:ascii="Arial" w:eastAsia="Arial" w:hAnsi="Arial" w:cs="Arial"/>
                <w:sz w:val="16"/>
                <w:szCs w:val="16"/>
              </w:rPr>
            </w:pPr>
          </w:p>
        </w:tc>
      </w:tr>
      <w:tr w:rsidR="00722F87" w14:paraId="7AAA69A4" w14:textId="77777777">
        <w:tc>
          <w:tcPr>
            <w:tcW w:w="1368" w:type="dxa"/>
          </w:tcPr>
          <w:p w14:paraId="78E2EAAE"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Sulfate</w:t>
            </w:r>
          </w:p>
        </w:tc>
        <w:tc>
          <w:tcPr>
            <w:tcW w:w="1170" w:type="dxa"/>
          </w:tcPr>
          <w:p w14:paraId="3452157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4C0F350D" w14:textId="75B5BFF5" w:rsidR="00722F87" w:rsidRDefault="00F90D23">
            <w:pPr>
              <w:pStyle w:val="Heading1"/>
              <w:jc w:val="left"/>
              <w:rPr>
                <w:rFonts w:ascii="Arial" w:eastAsia="Arial" w:hAnsi="Arial" w:cs="Arial"/>
                <w:b w:val="0"/>
                <w:sz w:val="16"/>
                <w:szCs w:val="16"/>
              </w:rPr>
            </w:pPr>
            <w:r>
              <w:rPr>
                <w:rFonts w:ascii="Arial" w:eastAsia="Arial" w:hAnsi="Arial" w:cs="Arial"/>
                <w:b w:val="0"/>
                <w:sz w:val="16"/>
                <w:szCs w:val="16"/>
              </w:rPr>
              <w:t>82</w:t>
            </w:r>
          </w:p>
        </w:tc>
        <w:tc>
          <w:tcPr>
            <w:tcW w:w="1350" w:type="dxa"/>
          </w:tcPr>
          <w:p w14:paraId="7E7308F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1E2CC6E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36D647A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5588C2EA" w14:textId="77777777" w:rsidR="00722F87" w:rsidRDefault="00722F87">
            <w:pPr>
              <w:pStyle w:val="Heading1"/>
              <w:jc w:val="left"/>
              <w:rPr>
                <w:rFonts w:ascii="Arial" w:eastAsia="Arial" w:hAnsi="Arial" w:cs="Arial"/>
                <w:sz w:val="16"/>
                <w:szCs w:val="16"/>
              </w:rPr>
            </w:pPr>
          </w:p>
        </w:tc>
      </w:tr>
      <w:tr w:rsidR="00722F87" w14:paraId="0E72A6C0" w14:textId="77777777">
        <w:trPr>
          <w:trHeight w:val="251"/>
        </w:trPr>
        <w:tc>
          <w:tcPr>
            <w:tcW w:w="1368" w:type="dxa"/>
          </w:tcPr>
          <w:p w14:paraId="76A3A23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Arsenic</w:t>
            </w:r>
          </w:p>
        </w:tc>
        <w:tc>
          <w:tcPr>
            <w:tcW w:w="1170" w:type="dxa"/>
          </w:tcPr>
          <w:p w14:paraId="7E93696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83F88A1"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 xml:space="preserve">N/D </w:t>
            </w:r>
          </w:p>
        </w:tc>
        <w:tc>
          <w:tcPr>
            <w:tcW w:w="1350" w:type="dxa"/>
          </w:tcPr>
          <w:p w14:paraId="38697E34"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421B522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0.01</w:t>
            </w:r>
          </w:p>
        </w:tc>
        <w:tc>
          <w:tcPr>
            <w:tcW w:w="1620" w:type="dxa"/>
          </w:tcPr>
          <w:p w14:paraId="2D2B840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Erosion of natural deposits</w:t>
            </w:r>
          </w:p>
        </w:tc>
        <w:tc>
          <w:tcPr>
            <w:tcW w:w="900" w:type="dxa"/>
          </w:tcPr>
          <w:p w14:paraId="7974BC8F" w14:textId="77777777" w:rsidR="00722F87" w:rsidRDefault="00722F87">
            <w:pPr>
              <w:pStyle w:val="Heading1"/>
              <w:jc w:val="left"/>
              <w:rPr>
                <w:rFonts w:ascii="Arial" w:eastAsia="Arial" w:hAnsi="Arial" w:cs="Arial"/>
                <w:sz w:val="16"/>
                <w:szCs w:val="16"/>
              </w:rPr>
            </w:pPr>
          </w:p>
        </w:tc>
      </w:tr>
      <w:tr w:rsidR="00722F87" w14:paraId="227618D6" w14:textId="77777777">
        <w:trPr>
          <w:trHeight w:val="161"/>
        </w:trPr>
        <w:tc>
          <w:tcPr>
            <w:tcW w:w="1368" w:type="dxa"/>
          </w:tcPr>
          <w:p w14:paraId="5F73BD5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Volatile organic compounds</w:t>
            </w:r>
          </w:p>
        </w:tc>
        <w:tc>
          <w:tcPr>
            <w:tcW w:w="1170" w:type="dxa"/>
          </w:tcPr>
          <w:p w14:paraId="76335ECF"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2BC931D9"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608A150B"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2C561E3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7ED1E7F0"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900" w:type="dxa"/>
          </w:tcPr>
          <w:p w14:paraId="55BBD8B9" w14:textId="77777777" w:rsidR="00722F87" w:rsidRDefault="00722F87">
            <w:pPr>
              <w:pStyle w:val="Heading1"/>
              <w:jc w:val="left"/>
              <w:rPr>
                <w:rFonts w:ascii="Arial" w:eastAsia="Arial" w:hAnsi="Arial" w:cs="Arial"/>
                <w:sz w:val="16"/>
                <w:szCs w:val="16"/>
              </w:rPr>
            </w:pPr>
          </w:p>
        </w:tc>
      </w:tr>
      <w:tr w:rsidR="00722F87" w14:paraId="018B01C7" w14:textId="77777777">
        <w:trPr>
          <w:trHeight w:val="161"/>
        </w:trPr>
        <w:tc>
          <w:tcPr>
            <w:tcW w:w="1368" w:type="dxa"/>
          </w:tcPr>
          <w:p w14:paraId="27A3853D" w14:textId="667824C3" w:rsidR="00722F87" w:rsidRDefault="00F21304">
            <w:pPr>
              <w:pStyle w:val="Heading1"/>
              <w:jc w:val="left"/>
              <w:rPr>
                <w:rFonts w:ascii="Arial" w:eastAsia="Arial" w:hAnsi="Arial" w:cs="Arial"/>
                <w:b w:val="0"/>
                <w:sz w:val="16"/>
                <w:szCs w:val="16"/>
              </w:rPr>
            </w:pPr>
            <w:proofErr w:type="gramStart"/>
            <w:r>
              <w:rPr>
                <w:rFonts w:ascii="Arial" w:eastAsia="Arial" w:hAnsi="Arial" w:cs="Arial"/>
                <w:b w:val="0"/>
                <w:sz w:val="16"/>
                <w:szCs w:val="16"/>
              </w:rPr>
              <w:t>,</w:t>
            </w:r>
            <w:proofErr w:type="spellStart"/>
            <w:r>
              <w:rPr>
                <w:rFonts w:ascii="Arial" w:eastAsia="Arial" w:hAnsi="Arial" w:cs="Arial"/>
                <w:b w:val="0"/>
                <w:sz w:val="16"/>
                <w:szCs w:val="16"/>
              </w:rPr>
              <w:t>Herbiicides</w:t>
            </w:r>
            <w:proofErr w:type="gramEnd"/>
            <w:r>
              <w:rPr>
                <w:rFonts w:ascii="Arial" w:eastAsia="Arial" w:hAnsi="Arial" w:cs="Arial"/>
                <w:b w:val="0"/>
                <w:sz w:val="16"/>
                <w:szCs w:val="16"/>
              </w:rPr>
              <w:t>,carbamates</w:t>
            </w:r>
            <w:proofErr w:type="spellEnd"/>
          </w:p>
        </w:tc>
        <w:tc>
          <w:tcPr>
            <w:tcW w:w="1170" w:type="dxa"/>
          </w:tcPr>
          <w:p w14:paraId="473B312D"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44DA782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ND</w:t>
            </w:r>
          </w:p>
        </w:tc>
        <w:tc>
          <w:tcPr>
            <w:tcW w:w="1350" w:type="dxa"/>
          </w:tcPr>
          <w:p w14:paraId="0C3FF365"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Mg/l</w:t>
            </w:r>
          </w:p>
        </w:tc>
        <w:tc>
          <w:tcPr>
            <w:tcW w:w="1170" w:type="dxa"/>
          </w:tcPr>
          <w:p w14:paraId="0C6915E7"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N/A</w:t>
            </w:r>
          </w:p>
        </w:tc>
        <w:tc>
          <w:tcPr>
            <w:tcW w:w="1620" w:type="dxa"/>
          </w:tcPr>
          <w:p w14:paraId="3679F8D7" w14:textId="77777777" w:rsidR="00722F87" w:rsidRDefault="00F21304">
            <w:pPr>
              <w:pStyle w:val="Heading1"/>
              <w:jc w:val="left"/>
              <w:rPr>
                <w:rFonts w:ascii="Arial" w:eastAsia="Arial" w:hAnsi="Arial" w:cs="Arial"/>
                <w:b w:val="0"/>
                <w:sz w:val="16"/>
                <w:szCs w:val="16"/>
              </w:rPr>
            </w:pPr>
            <w:proofErr w:type="spellStart"/>
            <w:r>
              <w:rPr>
                <w:rFonts w:ascii="Arial" w:eastAsia="Arial" w:hAnsi="Arial" w:cs="Arial"/>
                <w:b w:val="0"/>
                <w:sz w:val="16"/>
                <w:szCs w:val="16"/>
              </w:rPr>
              <w:t>Erosian</w:t>
            </w:r>
            <w:proofErr w:type="spellEnd"/>
            <w:r>
              <w:rPr>
                <w:rFonts w:ascii="Arial" w:eastAsia="Arial" w:hAnsi="Arial" w:cs="Arial"/>
                <w:b w:val="0"/>
                <w:sz w:val="16"/>
                <w:szCs w:val="16"/>
              </w:rPr>
              <w:t xml:space="preserve"> of natural deposits.</w:t>
            </w:r>
          </w:p>
        </w:tc>
        <w:tc>
          <w:tcPr>
            <w:tcW w:w="900" w:type="dxa"/>
          </w:tcPr>
          <w:p w14:paraId="004C133F" w14:textId="77777777" w:rsidR="00722F87" w:rsidRDefault="00722F87">
            <w:pPr>
              <w:pStyle w:val="Heading1"/>
              <w:jc w:val="left"/>
              <w:rPr>
                <w:rFonts w:ascii="Arial" w:eastAsia="Arial" w:hAnsi="Arial" w:cs="Arial"/>
                <w:sz w:val="16"/>
                <w:szCs w:val="16"/>
              </w:rPr>
            </w:pPr>
          </w:p>
        </w:tc>
      </w:tr>
    </w:tbl>
    <w:p w14:paraId="4CCFD103" w14:textId="663774BC" w:rsidR="00722F87" w:rsidRDefault="00F21304">
      <w:pPr>
        <w:pStyle w:val="Heading1"/>
        <w:jc w:val="left"/>
        <w:rPr>
          <w:rFonts w:ascii="Arial" w:eastAsia="Arial" w:hAnsi="Arial" w:cs="Arial"/>
          <w:b w:val="0"/>
          <w:sz w:val="16"/>
          <w:szCs w:val="16"/>
        </w:rPr>
      </w:pPr>
      <w:r>
        <w:rPr>
          <w:rFonts w:ascii="Arial" w:eastAsia="Arial" w:hAnsi="Arial" w:cs="Arial"/>
          <w:b w:val="0"/>
          <w:smallCaps/>
          <w:sz w:val="16"/>
          <w:szCs w:val="16"/>
        </w:rPr>
        <w:t>LEAD AND COPPER</w:t>
      </w:r>
      <w:r w:rsidR="00D01850">
        <w:rPr>
          <w:rFonts w:ascii="Arial" w:eastAsia="Arial" w:hAnsi="Arial" w:cs="Arial"/>
          <w:b w:val="0"/>
          <w:smallCaps/>
          <w:sz w:val="16"/>
          <w:szCs w:val="16"/>
        </w:rPr>
        <w:t xml:space="preserve">                             90</w:t>
      </w:r>
      <w:r w:rsidR="00D01850" w:rsidRPr="00D01850">
        <w:rPr>
          <w:rFonts w:ascii="Arial" w:eastAsia="Arial" w:hAnsi="Arial" w:cs="Arial"/>
          <w:b w:val="0"/>
          <w:smallCaps/>
          <w:sz w:val="16"/>
          <w:szCs w:val="16"/>
          <w:vertAlign w:val="superscript"/>
        </w:rPr>
        <w:t>th</w:t>
      </w:r>
      <w:r w:rsidR="00D01850">
        <w:rPr>
          <w:rFonts w:ascii="Arial" w:eastAsia="Arial" w:hAnsi="Arial" w:cs="Arial"/>
          <w:b w:val="0"/>
          <w:smallCaps/>
          <w:sz w:val="16"/>
          <w:szCs w:val="16"/>
        </w:rPr>
        <w:t xml:space="preserve"> percentile</w:t>
      </w:r>
      <w:r w:rsidR="00041FDA">
        <w:rPr>
          <w:rFonts w:ascii="Arial" w:eastAsia="Arial" w:hAnsi="Arial" w:cs="Arial"/>
          <w:b w:val="0"/>
          <w:smallCaps/>
          <w:sz w:val="16"/>
          <w:szCs w:val="16"/>
        </w:rPr>
        <w:t xml:space="preserve">     range</w:t>
      </w:r>
    </w:p>
    <w:tbl>
      <w:tblPr>
        <w:tblStyle w:val="a1"/>
        <w:tblW w:w="8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1170"/>
        <w:gridCol w:w="1260"/>
        <w:gridCol w:w="1350"/>
        <w:gridCol w:w="1170"/>
        <w:gridCol w:w="1620"/>
        <w:gridCol w:w="917"/>
      </w:tblGrid>
      <w:tr w:rsidR="00722F87" w14:paraId="0927E8E5" w14:textId="77777777">
        <w:tc>
          <w:tcPr>
            <w:tcW w:w="1368" w:type="dxa"/>
          </w:tcPr>
          <w:p w14:paraId="4AEF3F0E" w14:textId="4F2169DB" w:rsidR="00722F87" w:rsidRDefault="00F21304">
            <w:pPr>
              <w:pStyle w:val="Heading1"/>
              <w:rPr>
                <w:rFonts w:ascii="Arial" w:eastAsia="Arial" w:hAnsi="Arial" w:cs="Arial"/>
                <w:b w:val="0"/>
                <w:sz w:val="16"/>
                <w:szCs w:val="16"/>
              </w:rPr>
            </w:pPr>
            <w:r>
              <w:rPr>
                <w:rFonts w:ascii="Arial" w:eastAsia="Arial" w:hAnsi="Arial" w:cs="Arial"/>
                <w:b w:val="0"/>
                <w:sz w:val="16"/>
                <w:szCs w:val="16"/>
              </w:rPr>
              <w:t>Lead</w:t>
            </w:r>
            <w:r w:rsidR="00D01850">
              <w:rPr>
                <w:rFonts w:ascii="Arial" w:eastAsia="Arial" w:hAnsi="Arial" w:cs="Arial"/>
                <w:b w:val="0"/>
                <w:sz w:val="16"/>
                <w:szCs w:val="16"/>
              </w:rPr>
              <w:t xml:space="preserve"> ppb</w:t>
            </w:r>
          </w:p>
          <w:p w14:paraId="5B923E43" w14:textId="197CA85A" w:rsidR="00D01850" w:rsidRPr="00D01850" w:rsidRDefault="00D01850" w:rsidP="00D01850">
            <w:pPr>
              <w:rPr>
                <w:rFonts w:eastAsia="Arial"/>
              </w:rPr>
            </w:pPr>
          </w:p>
        </w:tc>
        <w:tc>
          <w:tcPr>
            <w:tcW w:w="1170" w:type="dxa"/>
          </w:tcPr>
          <w:p w14:paraId="146B6B28"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77FA96B3" w14:textId="25CE5274" w:rsidR="00722F87" w:rsidRDefault="00D01850">
            <w:pPr>
              <w:pStyle w:val="Heading1"/>
              <w:jc w:val="left"/>
              <w:rPr>
                <w:rFonts w:ascii="Arial" w:eastAsia="Arial" w:hAnsi="Arial" w:cs="Arial"/>
                <w:b w:val="0"/>
                <w:sz w:val="16"/>
                <w:szCs w:val="16"/>
              </w:rPr>
            </w:pPr>
            <w:r>
              <w:rPr>
                <w:rFonts w:ascii="Arial" w:eastAsia="Arial" w:hAnsi="Arial" w:cs="Arial"/>
                <w:b w:val="0"/>
                <w:sz w:val="16"/>
                <w:szCs w:val="16"/>
              </w:rPr>
              <w:t>2</w:t>
            </w:r>
          </w:p>
        </w:tc>
        <w:tc>
          <w:tcPr>
            <w:tcW w:w="1350" w:type="dxa"/>
          </w:tcPr>
          <w:p w14:paraId="63744191" w14:textId="47FAB0A3" w:rsidR="00722F87" w:rsidRDefault="00041FDA">
            <w:pPr>
              <w:pStyle w:val="Heading1"/>
              <w:jc w:val="left"/>
              <w:rPr>
                <w:rFonts w:ascii="Arial" w:eastAsia="Arial" w:hAnsi="Arial" w:cs="Arial"/>
                <w:b w:val="0"/>
                <w:sz w:val="16"/>
                <w:szCs w:val="16"/>
              </w:rPr>
            </w:pPr>
            <w:r>
              <w:rPr>
                <w:rFonts w:ascii="Arial" w:eastAsia="Arial" w:hAnsi="Arial" w:cs="Arial"/>
                <w:b w:val="0"/>
                <w:sz w:val="16"/>
                <w:szCs w:val="16"/>
              </w:rPr>
              <w:t>0-3</w:t>
            </w:r>
          </w:p>
        </w:tc>
        <w:tc>
          <w:tcPr>
            <w:tcW w:w="1170" w:type="dxa"/>
          </w:tcPr>
          <w:p w14:paraId="7E045148" w14:textId="5092AD7B" w:rsidR="00722F87" w:rsidRDefault="00594805">
            <w:pPr>
              <w:pStyle w:val="Heading1"/>
              <w:jc w:val="left"/>
              <w:rPr>
                <w:rFonts w:ascii="Arial" w:eastAsia="Arial" w:hAnsi="Arial" w:cs="Arial"/>
                <w:b w:val="0"/>
                <w:sz w:val="16"/>
                <w:szCs w:val="16"/>
              </w:rPr>
            </w:pPr>
            <w:r>
              <w:rPr>
                <w:rFonts w:ascii="Arial" w:eastAsia="Arial" w:hAnsi="Arial" w:cs="Arial"/>
                <w:b w:val="0"/>
                <w:sz w:val="16"/>
                <w:szCs w:val="16"/>
              </w:rPr>
              <w:t>15ppb</w:t>
            </w:r>
          </w:p>
        </w:tc>
        <w:tc>
          <w:tcPr>
            <w:tcW w:w="1620" w:type="dxa"/>
          </w:tcPr>
          <w:p w14:paraId="06AF2FCB" w14:textId="77777777" w:rsidR="00722F87" w:rsidRDefault="00F21304">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 xml:space="preserve">Erosion of natural deposits, Corrosion of plumbing. </w:t>
            </w:r>
          </w:p>
        </w:tc>
        <w:tc>
          <w:tcPr>
            <w:tcW w:w="917" w:type="dxa"/>
          </w:tcPr>
          <w:p w14:paraId="09C9434F" w14:textId="1B4403E6" w:rsidR="00722F87" w:rsidRDefault="00F21304" w:rsidP="008370EF">
            <w:pPr>
              <w:pStyle w:val="Heading1"/>
              <w:jc w:val="left"/>
              <w:rPr>
                <w:rFonts w:ascii="Arial" w:eastAsia="Arial" w:hAnsi="Arial" w:cs="Arial"/>
                <w:b w:val="0"/>
                <w:sz w:val="16"/>
                <w:szCs w:val="16"/>
              </w:rPr>
            </w:pPr>
            <w:r>
              <w:rPr>
                <w:rFonts w:ascii="Arial" w:eastAsia="Arial" w:hAnsi="Arial" w:cs="Arial"/>
                <w:b w:val="0"/>
                <w:sz w:val="16"/>
                <w:szCs w:val="16"/>
              </w:rPr>
              <w:t xml:space="preserve">AL=15 </w:t>
            </w:r>
            <w:r w:rsidR="00594805">
              <w:rPr>
                <w:rFonts w:ascii="Arial" w:eastAsia="Arial" w:hAnsi="Arial" w:cs="Arial"/>
                <w:b w:val="0"/>
                <w:sz w:val="16"/>
                <w:szCs w:val="16"/>
              </w:rPr>
              <w:t>ppb</w:t>
            </w:r>
          </w:p>
        </w:tc>
      </w:tr>
      <w:tr w:rsidR="00722F87" w14:paraId="5F22CEE6" w14:textId="77777777">
        <w:tc>
          <w:tcPr>
            <w:tcW w:w="1368" w:type="dxa"/>
          </w:tcPr>
          <w:p w14:paraId="5B1E5FB3" w14:textId="282AFD6C" w:rsidR="00722F87" w:rsidRDefault="00F21304">
            <w:pPr>
              <w:pStyle w:val="Heading1"/>
              <w:rPr>
                <w:rFonts w:ascii="Arial" w:eastAsia="Arial" w:hAnsi="Arial" w:cs="Arial"/>
                <w:b w:val="0"/>
                <w:sz w:val="16"/>
                <w:szCs w:val="16"/>
              </w:rPr>
            </w:pPr>
            <w:r>
              <w:rPr>
                <w:rFonts w:ascii="Arial" w:eastAsia="Arial" w:hAnsi="Arial" w:cs="Arial"/>
                <w:b w:val="0"/>
                <w:sz w:val="16"/>
                <w:szCs w:val="16"/>
              </w:rPr>
              <w:t>Copper</w:t>
            </w:r>
            <w:r w:rsidR="00D01850">
              <w:rPr>
                <w:rFonts w:ascii="Arial" w:eastAsia="Arial" w:hAnsi="Arial" w:cs="Arial"/>
                <w:b w:val="0"/>
                <w:sz w:val="16"/>
                <w:szCs w:val="16"/>
              </w:rPr>
              <w:t xml:space="preserve"> ppb</w:t>
            </w:r>
          </w:p>
        </w:tc>
        <w:tc>
          <w:tcPr>
            <w:tcW w:w="1170" w:type="dxa"/>
          </w:tcPr>
          <w:p w14:paraId="374A2CF2" w14:textId="77777777"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N</w:t>
            </w:r>
          </w:p>
        </w:tc>
        <w:tc>
          <w:tcPr>
            <w:tcW w:w="1260" w:type="dxa"/>
          </w:tcPr>
          <w:p w14:paraId="33AB0E5D" w14:textId="2628F6E9" w:rsidR="00722F87" w:rsidRDefault="00D01850">
            <w:pPr>
              <w:pStyle w:val="Heading1"/>
              <w:jc w:val="left"/>
              <w:rPr>
                <w:rFonts w:ascii="Arial" w:eastAsia="Arial" w:hAnsi="Arial" w:cs="Arial"/>
                <w:b w:val="0"/>
                <w:sz w:val="16"/>
                <w:szCs w:val="16"/>
              </w:rPr>
            </w:pPr>
            <w:r>
              <w:rPr>
                <w:rFonts w:ascii="Arial" w:eastAsia="Arial" w:hAnsi="Arial" w:cs="Arial"/>
                <w:b w:val="0"/>
                <w:sz w:val="16"/>
                <w:szCs w:val="16"/>
              </w:rPr>
              <w:t>100</w:t>
            </w:r>
          </w:p>
        </w:tc>
        <w:tc>
          <w:tcPr>
            <w:tcW w:w="1350" w:type="dxa"/>
          </w:tcPr>
          <w:p w14:paraId="4452E671" w14:textId="5D7CAEBD" w:rsidR="00722F87" w:rsidRDefault="00041FDA">
            <w:pPr>
              <w:pStyle w:val="Heading1"/>
              <w:jc w:val="left"/>
              <w:rPr>
                <w:rFonts w:ascii="Arial" w:eastAsia="Arial" w:hAnsi="Arial" w:cs="Arial"/>
                <w:b w:val="0"/>
                <w:sz w:val="16"/>
                <w:szCs w:val="16"/>
              </w:rPr>
            </w:pPr>
            <w:r>
              <w:rPr>
                <w:rFonts w:ascii="Arial" w:eastAsia="Arial" w:hAnsi="Arial" w:cs="Arial"/>
                <w:b w:val="0"/>
                <w:sz w:val="16"/>
                <w:szCs w:val="16"/>
              </w:rPr>
              <w:t>0-100</w:t>
            </w:r>
          </w:p>
        </w:tc>
        <w:tc>
          <w:tcPr>
            <w:tcW w:w="1170" w:type="dxa"/>
          </w:tcPr>
          <w:p w14:paraId="3B5F6307" w14:textId="18E84E2F" w:rsidR="00722F87" w:rsidRDefault="00594805">
            <w:pPr>
              <w:pStyle w:val="Heading1"/>
              <w:jc w:val="left"/>
              <w:rPr>
                <w:rFonts w:ascii="Arial" w:eastAsia="Arial" w:hAnsi="Arial" w:cs="Arial"/>
                <w:b w:val="0"/>
                <w:sz w:val="16"/>
                <w:szCs w:val="16"/>
              </w:rPr>
            </w:pPr>
            <w:r>
              <w:rPr>
                <w:rFonts w:ascii="Arial" w:eastAsia="Arial" w:hAnsi="Arial" w:cs="Arial"/>
                <w:b w:val="0"/>
                <w:sz w:val="16"/>
                <w:szCs w:val="16"/>
              </w:rPr>
              <w:t xml:space="preserve">1300 </w:t>
            </w:r>
            <w:proofErr w:type="spellStart"/>
            <w:r>
              <w:rPr>
                <w:rFonts w:ascii="Arial" w:eastAsia="Arial" w:hAnsi="Arial" w:cs="Arial"/>
                <w:b w:val="0"/>
                <w:sz w:val="16"/>
                <w:szCs w:val="16"/>
              </w:rPr>
              <w:t>pbb</w:t>
            </w:r>
            <w:proofErr w:type="spellEnd"/>
          </w:p>
        </w:tc>
        <w:tc>
          <w:tcPr>
            <w:tcW w:w="1620" w:type="dxa"/>
          </w:tcPr>
          <w:p w14:paraId="5566E58C" w14:textId="77777777" w:rsidR="00722F87" w:rsidRDefault="00F21304" w:rsidP="008370EF">
            <w:pPr>
              <w:pStyle w:val="Heading1"/>
              <w:jc w:val="left"/>
              <w:rPr>
                <w:rFonts w:ascii="Arial" w:eastAsia="Arial" w:hAnsi="Arial" w:cs="Arial"/>
                <w:sz w:val="16"/>
                <w:szCs w:val="16"/>
              </w:rPr>
            </w:pPr>
            <w:r>
              <w:rPr>
                <w:rFonts w:ascii="Arial" w:eastAsia="Arial" w:hAnsi="Arial" w:cs="Arial"/>
                <w:b w:val="0"/>
                <w:sz w:val="16"/>
                <w:szCs w:val="16"/>
              </w:rPr>
              <w:t>Corrosion of plumbing</w:t>
            </w:r>
          </w:p>
        </w:tc>
        <w:tc>
          <w:tcPr>
            <w:tcW w:w="917" w:type="dxa"/>
          </w:tcPr>
          <w:p w14:paraId="67811C2D" w14:textId="20C7B443" w:rsidR="00722F87" w:rsidRDefault="00F21304">
            <w:pPr>
              <w:pStyle w:val="Heading1"/>
              <w:jc w:val="left"/>
              <w:rPr>
                <w:rFonts w:ascii="Arial" w:eastAsia="Arial" w:hAnsi="Arial" w:cs="Arial"/>
                <w:b w:val="0"/>
                <w:sz w:val="16"/>
                <w:szCs w:val="16"/>
              </w:rPr>
            </w:pPr>
            <w:r>
              <w:rPr>
                <w:rFonts w:ascii="Arial" w:eastAsia="Arial" w:hAnsi="Arial" w:cs="Arial"/>
                <w:b w:val="0"/>
                <w:sz w:val="16"/>
                <w:szCs w:val="16"/>
              </w:rPr>
              <w:t>AL=1</w:t>
            </w:r>
            <w:r w:rsidR="00594805">
              <w:rPr>
                <w:rFonts w:ascii="Arial" w:eastAsia="Arial" w:hAnsi="Arial" w:cs="Arial"/>
                <w:b w:val="0"/>
                <w:sz w:val="16"/>
                <w:szCs w:val="16"/>
              </w:rPr>
              <w:t>300ppb</w:t>
            </w:r>
          </w:p>
        </w:tc>
      </w:tr>
    </w:tbl>
    <w:p w14:paraId="5568449D" w14:textId="77777777" w:rsidR="00722F87" w:rsidRDefault="00F21304">
      <w:pPr>
        <w:pStyle w:val="Heading1"/>
        <w:rPr>
          <w:rFonts w:ascii="Arial" w:eastAsia="Arial" w:hAnsi="Arial" w:cs="Arial"/>
          <w:b w:val="0"/>
          <w:sz w:val="16"/>
          <w:szCs w:val="16"/>
        </w:rPr>
      </w:pPr>
      <w:r>
        <w:rPr>
          <w:rFonts w:ascii="Arial" w:eastAsia="Arial" w:hAnsi="Arial" w:cs="Arial"/>
          <w:b w:val="0"/>
          <w:sz w:val="16"/>
          <w:szCs w:val="16"/>
        </w:rPr>
        <w:t xml:space="preserve">      </w:t>
      </w:r>
    </w:p>
    <w:p w14:paraId="4FA822BC" w14:textId="20DD67E5" w:rsidR="00002AD8" w:rsidRDefault="00F21304">
      <w:pPr>
        <w:pStyle w:val="Heading1"/>
        <w:jc w:val="left"/>
        <w:rPr>
          <w:rFonts w:ascii="Arial" w:eastAsia="Arial" w:hAnsi="Arial" w:cs="Arial"/>
          <w:b w:val="0"/>
          <w:sz w:val="16"/>
          <w:szCs w:val="16"/>
        </w:rPr>
      </w:pPr>
      <w:r>
        <w:rPr>
          <w:rFonts w:ascii="Arial" w:eastAsia="Arial" w:hAnsi="Arial" w:cs="Arial"/>
          <w:b w:val="0"/>
          <w:sz w:val="16"/>
          <w:szCs w:val="16"/>
        </w:rPr>
        <w:t>.</w:t>
      </w:r>
    </w:p>
    <w:tbl>
      <w:tblPr>
        <w:tblStyle w:val="TableGrid"/>
        <w:tblW w:w="0" w:type="auto"/>
        <w:tblLook w:val="04A0" w:firstRow="1" w:lastRow="0" w:firstColumn="1" w:lastColumn="0" w:noHBand="0" w:noVBand="1"/>
      </w:tblPr>
      <w:tblGrid>
        <w:gridCol w:w="1574"/>
        <w:gridCol w:w="936"/>
        <w:gridCol w:w="939"/>
        <w:gridCol w:w="927"/>
        <w:gridCol w:w="688"/>
        <w:gridCol w:w="916"/>
        <w:gridCol w:w="830"/>
        <w:gridCol w:w="1820"/>
      </w:tblGrid>
      <w:tr w:rsidR="008370EF" w14:paraId="05C5A176" w14:textId="77777777" w:rsidTr="00002AD8">
        <w:tc>
          <w:tcPr>
            <w:tcW w:w="0" w:type="auto"/>
          </w:tcPr>
          <w:p w14:paraId="4DB1C5C3" w14:textId="166E0D12" w:rsidR="00002AD8" w:rsidRDefault="00002AD8" w:rsidP="008370EF">
            <w:pPr>
              <w:pStyle w:val="Heading1"/>
              <w:rPr>
                <w:rFonts w:ascii="Arial" w:eastAsia="Arial" w:hAnsi="Arial" w:cs="Arial"/>
                <w:b w:val="0"/>
                <w:sz w:val="16"/>
                <w:szCs w:val="16"/>
              </w:rPr>
            </w:pPr>
            <w:r>
              <w:rPr>
                <w:rFonts w:ascii="Arial" w:eastAsia="Arial" w:hAnsi="Arial" w:cs="Arial"/>
                <w:b w:val="0"/>
                <w:sz w:val="16"/>
                <w:szCs w:val="16"/>
              </w:rPr>
              <w:t>Regulated Contaminant</w:t>
            </w:r>
          </w:p>
        </w:tc>
        <w:tc>
          <w:tcPr>
            <w:tcW w:w="0" w:type="auto"/>
          </w:tcPr>
          <w:p w14:paraId="04A602C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MCL, TT,</w:t>
            </w:r>
          </w:p>
          <w:p w14:paraId="37FCA614" w14:textId="2AE60C73" w:rsidR="008370EF" w:rsidRPr="008370EF" w:rsidRDefault="008370EF" w:rsidP="008370EF">
            <w:pPr>
              <w:jc w:val="center"/>
              <w:rPr>
                <w:rFonts w:eastAsia="Arial"/>
              </w:rPr>
            </w:pPr>
            <w:r>
              <w:rPr>
                <w:rFonts w:eastAsia="Arial"/>
              </w:rPr>
              <w:t>Or MRDL</w:t>
            </w:r>
          </w:p>
        </w:tc>
        <w:tc>
          <w:tcPr>
            <w:tcW w:w="0" w:type="auto"/>
          </w:tcPr>
          <w:p w14:paraId="48E2DD8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MCLG or</w:t>
            </w:r>
          </w:p>
          <w:p w14:paraId="727C17BE" w14:textId="2F2C3D03" w:rsidR="008370EF" w:rsidRPr="008370EF" w:rsidRDefault="008370EF" w:rsidP="008370EF">
            <w:pPr>
              <w:jc w:val="center"/>
              <w:rPr>
                <w:rFonts w:eastAsia="Arial"/>
              </w:rPr>
            </w:pPr>
            <w:r>
              <w:rPr>
                <w:rFonts w:eastAsia="Arial"/>
              </w:rPr>
              <w:t>MRDLG</w:t>
            </w:r>
          </w:p>
        </w:tc>
        <w:tc>
          <w:tcPr>
            <w:tcW w:w="0" w:type="auto"/>
          </w:tcPr>
          <w:p w14:paraId="7870F694"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Level</w:t>
            </w:r>
          </w:p>
          <w:p w14:paraId="1DA7C2FF" w14:textId="3F767743" w:rsidR="008370EF" w:rsidRPr="008370EF" w:rsidRDefault="008370EF" w:rsidP="008370EF">
            <w:pPr>
              <w:jc w:val="center"/>
              <w:rPr>
                <w:rFonts w:eastAsia="Arial"/>
              </w:rPr>
            </w:pPr>
            <w:r>
              <w:rPr>
                <w:rFonts w:eastAsia="Arial"/>
              </w:rPr>
              <w:t>Detected</w:t>
            </w:r>
          </w:p>
        </w:tc>
        <w:tc>
          <w:tcPr>
            <w:tcW w:w="0" w:type="auto"/>
          </w:tcPr>
          <w:p w14:paraId="47F06490" w14:textId="023279DB"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Range</w:t>
            </w:r>
          </w:p>
        </w:tc>
        <w:tc>
          <w:tcPr>
            <w:tcW w:w="0" w:type="auto"/>
          </w:tcPr>
          <w:p w14:paraId="5F9B2C7C"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Year</w:t>
            </w:r>
          </w:p>
          <w:p w14:paraId="6C4EBD6E" w14:textId="52FA26D0" w:rsidR="008370EF" w:rsidRPr="008370EF" w:rsidRDefault="008370EF" w:rsidP="008370EF">
            <w:pPr>
              <w:jc w:val="center"/>
              <w:rPr>
                <w:rFonts w:eastAsia="Arial"/>
              </w:rPr>
            </w:pPr>
            <w:r>
              <w:rPr>
                <w:rFonts w:eastAsia="Arial"/>
              </w:rPr>
              <w:t>Sampled</w:t>
            </w:r>
          </w:p>
        </w:tc>
        <w:tc>
          <w:tcPr>
            <w:tcW w:w="0" w:type="auto"/>
          </w:tcPr>
          <w:p w14:paraId="50E79B70" w14:textId="77777777"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Violation</w:t>
            </w:r>
          </w:p>
          <w:p w14:paraId="23C60BFD" w14:textId="061BE93B" w:rsidR="008370EF" w:rsidRPr="008370EF" w:rsidRDefault="008370EF" w:rsidP="008370EF">
            <w:pPr>
              <w:jc w:val="center"/>
              <w:rPr>
                <w:rFonts w:eastAsia="Arial"/>
              </w:rPr>
            </w:pPr>
            <w:r>
              <w:rPr>
                <w:rFonts w:eastAsia="Arial"/>
              </w:rPr>
              <w:t>Yes/No</w:t>
            </w:r>
          </w:p>
        </w:tc>
        <w:tc>
          <w:tcPr>
            <w:tcW w:w="0" w:type="auto"/>
          </w:tcPr>
          <w:p w14:paraId="7FC6B974" w14:textId="57996526"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Typical Source of Contaminant</w:t>
            </w:r>
          </w:p>
        </w:tc>
      </w:tr>
      <w:tr w:rsidR="008370EF" w14:paraId="05E025ED" w14:textId="77777777" w:rsidTr="00002AD8">
        <w:tc>
          <w:tcPr>
            <w:tcW w:w="0" w:type="auto"/>
          </w:tcPr>
          <w:p w14:paraId="09CFEB56" w14:textId="0E64AB9D"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Combined radium (</w:t>
            </w:r>
            <w:proofErr w:type="spellStart"/>
            <w:r>
              <w:rPr>
                <w:rFonts w:ascii="Arial" w:eastAsia="Arial" w:hAnsi="Arial" w:cs="Arial"/>
                <w:b w:val="0"/>
                <w:sz w:val="16"/>
                <w:szCs w:val="16"/>
              </w:rPr>
              <w:t>pCi</w:t>
            </w:r>
            <w:proofErr w:type="spellEnd"/>
            <w:r>
              <w:rPr>
                <w:rFonts w:ascii="Arial" w:eastAsia="Arial" w:hAnsi="Arial" w:cs="Arial"/>
                <w:b w:val="0"/>
                <w:sz w:val="16"/>
                <w:szCs w:val="16"/>
              </w:rPr>
              <w:t>/L</w:t>
            </w:r>
          </w:p>
        </w:tc>
        <w:tc>
          <w:tcPr>
            <w:tcW w:w="0" w:type="auto"/>
          </w:tcPr>
          <w:p w14:paraId="0883EFF4" w14:textId="4718716A"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5</w:t>
            </w:r>
          </w:p>
        </w:tc>
        <w:tc>
          <w:tcPr>
            <w:tcW w:w="0" w:type="auto"/>
          </w:tcPr>
          <w:p w14:paraId="48990F79" w14:textId="0FC3BF03"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0</w:t>
            </w:r>
          </w:p>
        </w:tc>
        <w:tc>
          <w:tcPr>
            <w:tcW w:w="0" w:type="auto"/>
          </w:tcPr>
          <w:p w14:paraId="32F378C3" w14:textId="621A666F"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2.37</w:t>
            </w:r>
          </w:p>
        </w:tc>
        <w:tc>
          <w:tcPr>
            <w:tcW w:w="0" w:type="auto"/>
          </w:tcPr>
          <w:p w14:paraId="416CA895" w14:textId="75755B35"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N/A</w:t>
            </w:r>
          </w:p>
        </w:tc>
        <w:tc>
          <w:tcPr>
            <w:tcW w:w="0" w:type="auto"/>
          </w:tcPr>
          <w:p w14:paraId="008C2A82" w14:textId="653C1CAD"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2019</w:t>
            </w:r>
          </w:p>
        </w:tc>
        <w:tc>
          <w:tcPr>
            <w:tcW w:w="0" w:type="auto"/>
          </w:tcPr>
          <w:p w14:paraId="1C47708E" w14:textId="7EF72822"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No</w:t>
            </w:r>
          </w:p>
        </w:tc>
        <w:tc>
          <w:tcPr>
            <w:tcW w:w="0" w:type="auto"/>
          </w:tcPr>
          <w:p w14:paraId="7BB5BB52" w14:textId="640F6C83" w:rsidR="00002AD8" w:rsidRDefault="008370EF" w:rsidP="008370EF">
            <w:pPr>
              <w:pStyle w:val="Heading1"/>
              <w:rPr>
                <w:rFonts w:ascii="Arial" w:eastAsia="Arial" w:hAnsi="Arial" w:cs="Arial"/>
                <w:b w:val="0"/>
                <w:sz w:val="16"/>
                <w:szCs w:val="16"/>
              </w:rPr>
            </w:pPr>
            <w:r>
              <w:rPr>
                <w:rFonts w:ascii="Arial" w:eastAsia="Arial" w:hAnsi="Arial" w:cs="Arial"/>
                <w:b w:val="0"/>
                <w:sz w:val="16"/>
                <w:szCs w:val="16"/>
              </w:rPr>
              <w:t>Erosion of natural deposits</w:t>
            </w:r>
          </w:p>
        </w:tc>
      </w:tr>
    </w:tbl>
    <w:p w14:paraId="1C1D2CEE" w14:textId="6C3BDD5D" w:rsidR="00722F87" w:rsidRDefault="00722F87">
      <w:pPr>
        <w:pStyle w:val="Heading1"/>
        <w:jc w:val="left"/>
        <w:rPr>
          <w:rFonts w:ascii="Arial" w:eastAsia="Arial" w:hAnsi="Arial" w:cs="Arial"/>
          <w:b w:val="0"/>
          <w:sz w:val="16"/>
          <w:szCs w:val="16"/>
        </w:rPr>
      </w:pPr>
    </w:p>
    <w:p w14:paraId="26515D89" w14:textId="77777777" w:rsidR="00722F87" w:rsidRDefault="00722F87">
      <w:pPr>
        <w:pStyle w:val="Heading1"/>
        <w:jc w:val="left"/>
        <w:rPr>
          <w:rFonts w:ascii="Arial" w:eastAsia="Arial" w:hAnsi="Arial" w:cs="Arial"/>
          <w:b w:val="0"/>
          <w:sz w:val="16"/>
          <w:szCs w:val="16"/>
        </w:rPr>
      </w:pPr>
    </w:p>
    <w:p w14:paraId="1A7E17A8" w14:textId="77777777" w:rsidR="00722F87" w:rsidRDefault="00F21304">
      <w:pPr>
        <w:pStyle w:val="Heading1"/>
        <w:numPr>
          <w:ilvl w:val="0"/>
          <w:numId w:val="1"/>
        </w:numPr>
        <w:jc w:val="left"/>
        <w:rPr>
          <w:b w:val="0"/>
          <w:sz w:val="16"/>
          <w:szCs w:val="16"/>
        </w:rPr>
      </w:pPr>
      <w:r>
        <w:rPr>
          <w:b w:val="0"/>
          <w:sz w:val="16"/>
          <w:szCs w:val="16"/>
        </w:rPr>
        <w:t xml:space="preserve">Our water comes from two groundwater wells. The state performed an assessment of our source water in 2005 to determine the susceptibility or the relative potential of contamination. The susceptibility rating is on a six-tiered scale from "very-low" to "high" based primarily on geologic sensitivity, water chemistry and contaminant sources. The susceptibility of our source is "moderately low". Our wells supply water that exceeds all Federal and State requirements at this time. We have </w:t>
      </w:r>
      <w:r>
        <w:rPr>
          <w:b w:val="0"/>
          <w:sz w:val="16"/>
          <w:szCs w:val="16"/>
        </w:rPr>
        <w:lastRenderedPageBreak/>
        <w:t xml:space="preserve">learned through our monitoring and testing that some constituents have been detected. The EPA has determined that our water is safe at these levels. </w:t>
      </w:r>
    </w:p>
    <w:p w14:paraId="725E350F" w14:textId="77777777" w:rsidR="00722F87" w:rsidRDefault="00F21304">
      <w:pPr>
        <w:pStyle w:val="Heading1"/>
        <w:numPr>
          <w:ilvl w:val="0"/>
          <w:numId w:val="3"/>
        </w:numPr>
        <w:jc w:val="left"/>
        <w:rPr>
          <w:b w:val="0"/>
          <w:sz w:val="16"/>
          <w:szCs w:val="16"/>
        </w:rPr>
      </w:pPr>
      <w:r>
        <w:rPr>
          <w:b w:val="0"/>
          <w:sz w:val="16"/>
          <w:szCs w:val="16"/>
        </w:rP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at 1-800-426-4791 or by visiting EPA’s web site at </w:t>
      </w:r>
      <w:hyperlink r:id="rId7">
        <w:r>
          <w:rPr>
            <w:color w:val="0000FF"/>
            <w:sz w:val="16"/>
            <w:szCs w:val="16"/>
            <w:u w:val="single"/>
          </w:rPr>
          <w:t>www.epa.gov/safewater/hfacts.html</w:t>
        </w:r>
      </w:hyperlink>
      <w:r>
        <w:rPr>
          <w:b w:val="0"/>
          <w:sz w:val="16"/>
          <w:szCs w:val="16"/>
        </w:rPr>
        <w:t>.</w:t>
      </w:r>
    </w:p>
    <w:p w14:paraId="23268706" w14:textId="5B44E4ED" w:rsidR="00722F87" w:rsidRDefault="00F21304">
      <w:pPr>
        <w:pStyle w:val="Heading1"/>
        <w:numPr>
          <w:ilvl w:val="0"/>
          <w:numId w:val="3"/>
        </w:numPr>
        <w:jc w:val="left"/>
        <w:rPr>
          <w:b w:val="0"/>
          <w:sz w:val="16"/>
          <w:szCs w:val="16"/>
        </w:rPr>
      </w:pPr>
      <w:r>
        <w:rPr>
          <w:b w:val="0"/>
          <w:sz w:val="16"/>
          <w:szCs w:val="16"/>
        </w:rPr>
        <w:t xml:space="preserve"> Some people may be more vulnerable to contaminants in drinking water than the general population. Immune-compromised persons such as persons with cancer undergoing chemotherapy, persons who have undergone organ transplants, people with HIV/AIDS</w:t>
      </w:r>
      <w:r>
        <w:rPr>
          <w:b w:val="0"/>
          <w:sz w:val="13"/>
          <w:szCs w:val="13"/>
        </w:rPr>
        <w:t xml:space="preserve"> </w:t>
      </w:r>
      <w:r>
        <w:rPr>
          <w:b w:val="0"/>
          <w:sz w:val="16"/>
          <w:szCs w:val="16"/>
        </w:rPr>
        <w:t>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(800-426-4791).</w:t>
      </w:r>
    </w:p>
    <w:p w14:paraId="1816AD5A" w14:textId="77777777" w:rsidR="00722F87" w:rsidRDefault="00F21304">
      <w:pPr>
        <w:pStyle w:val="Heading1"/>
        <w:numPr>
          <w:ilvl w:val="0"/>
          <w:numId w:val="3"/>
        </w:numPr>
        <w:jc w:val="left"/>
        <w:rPr>
          <w:b w:val="0"/>
          <w:sz w:val="16"/>
          <w:szCs w:val="16"/>
        </w:rPr>
      </w:pPr>
      <w:r>
        <w:rPr>
          <w:b w:val="0"/>
          <w:sz w:val="16"/>
          <w:szCs w:val="16"/>
        </w:rPr>
        <w:t xml:space="preserve">If present, elevated levels of lead can cause serious health problems, especially for pregnant women and young children. Lead in drinking water is primarily from materials and components associated with service lines and home plumbing. Huron Dunes Association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r>
          <w:rPr>
            <w:color w:val="0000FF"/>
            <w:sz w:val="16"/>
            <w:szCs w:val="16"/>
            <w:u w:val="single"/>
          </w:rPr>
          <w:t>http://www.epa.gov/safewater/lead</w:t>
        </w:r>
      </w:hyperlink>
      <w:r>
        <w:rPr>
          <w:b w:val="0"/>
          <w:sz w:val="16"/>
          <w:szCs w:val="16"/>
        </w:rPr>
        <w:t>.</w:t>
      </w:r>
    </w:p>
    <w:p w14:paraId="390503B4" w14:textId="77777777" w:rsidR="00722F87" w:rsidRDefault="00722F87"/>
    <w:p w14:paraId="106BD81A" w14:textId="77777777" w:rsidR="00722F87" w:rsidRDefault="00722F87"/>
    <w:sectPr w:rsidR="00722F87">
      <w:headerReference w:type="default" r:id="rId9"/>
      <w:footerReference w:type="default" r:id="rId10"/>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A8D2" w14:textId="77777777" w:rsidR="009276B3" w:rsidRDefault="009276B3">
      <w:r>
        <w:separator/>
      </w:r>
    </w:p>
  </w:endnote>
  <w:endnote w:type="continuationSeparator" w:id="0">
    <w:p w14:paraId="4C9BBD29" w14:textId="77777777" w:rsidR="009276B3" w:rsidRDefault="0092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lthazar">
    <w:altName w:val="Calibri"/>
    <w:panose1 w:val="020B0604020202020204"/>
    <w:charset w:val="00"/>
    <w:family w:val="auto"/>
    <w:pitch w:val="default"/>
  </w:font>
  <w:font w:name="Source Sans Pro Black">
    <w:panose1 w:val="020B08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9601" w14:textId="77777777" w:rsidR="00722F87" w:rsidRDefault="00F21304">
    <w:pPr>
      <w:pBdr>
        <w:top w:val="nil"/>
        <w:left w:val="nil"/>
        <w:bottom w:val="nil"/>
        <w:right w:val="nil"/>
        <w:between w:val="nil"/>
      </w:pBdr>
      <w:tabs>
        <w:tab w:val="center" w:pos="4320"/>
        <w:tab w:val="right" w:pos="8640"/>
      </w:tabs>
      <w:jc w:val="center"/>
      <w:rPr>
        <w:rFonts w:ascii="Balthazar" w:eastAsia="Balthazar" w:hAnsi="Balthazar" w:cs="Balthazar"/>
        <w:b/>
        <w:color w:val="000000"/>
        <w:sz w:val="24"/>
        <w:szCs w:val="24"/>
      </w:rPr>
    </w:pPr>
    <w:r>
      <w:rPr>
        <w:rFonts w:ascii="Balthazar" w:eastAsia="Balthazar" w:hAnsi="Balthazar" w:cs="Balthazar"/>
        <w:b/>
        <w:color w:val="000000"/>
        <w:sz w:val="24"/>
        <w:szCs w:val="24"/>
      </w:rPr>
      <w:t>ANNUAL DRINKING WATER QUALITY REPORT</w:t>
    </w:r>
  </w:p>
  <w:p w14:paraId="24987417" w14:textId="77777777" w:rsidR="00722F87" w:rsidRDefault="00F2130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02AD8">
      <w:rPr>
        <w:noProof/>
        <w:color w:val="000000"/>
      </w:rPr>
      <w:t>1</w:t>
    </w:r>
    <w:r>
      <w:rPr>
        <w:color w:val="000000"/>
      </w:rPr>
      <w:fldChar w:fldCharType="end"/>
    </w:r>
  </w:p>
  <w:p w14:paraId="07AA6B07" w14:textId="77777777" w:rsidR="00722F87" w:rsidRDefault="00722F87">
    <w:pPr>
      <w:pBdr>
        <w:top w:val="nil"/>
        <w:left w:val="nil"/>
        <w:bottom w:val="nil"/>
        <w:right w:val="nil"/>
        <w:between w:val="nil"/>
      </w:pBdr>
      <w:tabs>
        <w:tab w:val="center" w:pos="4320"/>
        <w:tab w:val="right" w:pos="8640"/>
      </w:tabs>
      <w:jc w:val="center"/>
      <w:rPr>
        <w:rFonts w:ascii="Balthazar" w:eastAsia="Balthazar" w:hAnsi="Balthazar" w:cs="Balthaza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CF85" w14:textId="77777777" w:rsidR="009276B3" w:rsidRDefault="009276B3">
      <w:r>
        <w:separator/>
      </w:r>
    </w:p>
  </w:footnote>
  <w:footnote w:type="continuationSeparator" w:id="0">
    <w:p w14:paraId="3617E72F" w14:textId="77777777" w:rsidR="009276B3" w:rsidRDefault="0092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706F" w14:textId="77777777" w:rsidR="00722F87" w:rsidRDefault="00F21304">
    <w:pPr>
      <w:pBdr>
        <w:top w:val="nil"/>
        <w:left w:val="nil"/>
        <w:bottom w:val="nil"/>
        <w:right w:val="nil"/>
        <w:between w:val="nil"/>
      </w:pBdr>
      <w:tabs>
        <w:tab w:val="center" w:pos="4320"/>
        <w:tab w:val="right" w:pos="8640"/>
      </w:tabs>
      <w:rPr>
        <w:rFonts w:ascii="Balthazar" w:eastAsia="Balthazar" w:hAnsi="Balthazar" w:cs="Balthazar"/>
        <w:b/>
        <w:color w:val="000000"/>
        <w:sz w:val="36"/>
        <w:szCs w:val="36"/>
      </w:rPr>
    </w:pPr>
    <w:r>
      <w:rPr>
        <w:color w:val="000000"/>
        <w:sz w:val="9"/>
        <w:szCs w:val="9"/>
      </w:rPr>
      <w:tab/>
    </w:r>
    <w:r>
      <w:rPr>
        <w:rFonts w:ascii="Balthazar" w:eastAsia="Balthazar" w:hAnsi="Balthazar" w:cs="Balthazar"/>
        <w:b/>
        <w:color w:val="000000"/>
        <w:sz w:val="36"/>
        <w:szCs w:val="36"/>
      </w:rPr>
      <w:t>HURON DUNES ASSOCIATION</w:t>
    </w:r>
  </w:p>
  <w:p w14:paraId="39BA3A8D" w14:textId="77777777" w:rsidR="00722F87" w:rsidRDefault="00F21304">
    <w:pPr>
      <w:pBdr>
        <w:top w:val="nil"/>
        <w:left w:val="nil"/>
        <w:bottom w:val="nil"/>
        <w:right w:val="nil"/>
        <w:between w:val="nil"/>
      </w:pBdr>
      <w:tabs>
        <w:tab w:val="center" w:pos="4320"/>
        <w:tab w:val="right" w:pos="8640"/>
      </w:tabs>
      <w:jc w:val="center"/>
      <w:rPr>
        <w:rFonts w:ascii="Balthazar" w:eastAsia="Balthazar" w:hAnsi="Balthazar" w:cs="Balthazar"/>
        <w:b/>
        <w:color w:val="000000"/>
        <w:sz w:val="36"/>
        <w:szCs w:val="36"/>
      </w:rPr>
    </w:pPr>
    <w:r>
      <w:rPr>
        <w:rFonts w:ascii="Balthazar" w:eastAsia="Balthazar" w:hAnsi="Balthazar" w:cs="Balthazar"/>
        <w:b/>
        <w:noProof/>
        <w:color w:val="000000"/>
        <w:sz w:val="36"/>
        <w:szCs w:val="36"/>
      </w:rPr>
      <w:drawing>
        <wp:inline distT="0" distB="0" distL="0" distR="0" wp14:anchorId="11CCDE97" wp14:editId="7B83F90E">
          <wp:extent cx="1871345" cy="14204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1345" cy="1420495"/>
                  </a:xfrm>
                  <a:prstGeom prst="rect">
                    <a:avLst/>
                  </a:prstGeom>
                  <a:ln/>
                </pic:spPr>
              </pic:pic>
            </a:graphicData>
          </a:graphic>
        </wp:inline>
      </w:drawing>
    </w:r>
  </w:p>
  <w:p w14:paraId="3865001A" w14:textId="77777777" w:rsidR="00722F87" w:rsidRDefault="00F21304">
    <w:pPr>
      <w:pBdr>
        <w:top w:val="nil"/>
        <w:left w:val="nil"/>
        <w:bottom w:val="nil"/>
        <w:right w:val="nil"/>
        <w:between w:val="nil"/>
      </w:pBdr>
      <w:tabs>
        <w:tab w:val="center" w:pos="4320"/>
        <w:tab w:val="right" w:pos="8640"/>
      </w:tabs>
      <w:rPr>
        <w:rFonts w:ascii="Source Sans Pro Black" w:eastAsia="Source Sans Pro Black" w:hAnsi="Source Sans Pro Black" w:cs="Source Sans Pro Black"/>
        <w:color w:val="000000"/>
        <w:sz w:val="24"/>
        <w:szCs w:val="24"/>
      </w:rPr>
    </w:pPr>
    <w:r>
      <w:rPr>
        <w:rFonts w:ascii="Balthazar" w:eastAsia="Balthazar" w:hAnsi="Balthazar" w:cs="Balthazar"/>
        <w:b/>
        <w:color w:val="000000"/>
        <w:sz w:val="24"/>
        <w:szCs w:val="24"/>
      </w:rPr>
      <w:tab/>
    </w:r>
  </w:p>
  <w:p w14:paraId="15C1A6DC" w14:textId="77777777" w:rsidR="00722F87" w:rsidRDefault="00722F87">
    <w:pPr>
      <w:rPr>
        <w:sz w:val="8"/>
        <w:szCs w:val="8"/>
      </w:rPr>
    </w:pPr>
  </w:p>
  <w:p w14:paraId="412B0F5A" w14:textId="77777777" w:rsidR="00722F87" w:rsidRDefault="00722F87">
    <w:pPr>
      <w:rPr>
        <w:sz w:val="8"/>
        <w:szCs w:val="8"/>
      </w:rPr>
    </w:pPr>
  </w:p>
  <w:p w14:paraId="2BF8C9D6" w14:textId="77777777" w:rsidR="00722F87" w:rsidRDefault="00722F87">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0795"/>
    <w:multiLevelType w:val="multilevel"/>
    <w:tmpl w:val="42367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2A20F4A"/>
    <w:multiLevelType w:val="multilevel"/>
    <w:tmpl w:val="815AE3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AD7683F"/>
    <w:multiLevelType w:val="multilevel"/>
    <w:tmpl w:val="E752DB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38973351">
    <w:abstractNumId w:val="1"/>
  </w:num>
  <w:num w:numId="2" w16cid:durableId="511259215">
    <w:abstractNumId w:val="2"/>
  </w:num>
  <w:num w:numId="3" w16cid:durableId="151842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87"/>
    <w:rsid w:val="00002AD8"/>
    <w:rsid w:val="00041FDA"/>
    <w:rsid w:val="00232CFB"/>
    <w:rsid w:val="002772CB"/>
    <w:rsid w:val="002F5B17"/>
    <w:rsid w:val="00312EC1"/>
    <w:rsid w:val="00335432"/>
    <w:rsid w:val="003E17E1"/>
    <w:rsid w:val="00410E20"/>
    <w:rsid w:val="004647B6"/>
    <w:rsid w:val="00466662"/>
    <w:rsid w:val="00474BFA"/>
    <w:rsid w:val="00532F67"/>
    <w:rsid w:val="00594805"/>
    <w:rsid w:val="00722F87"/>
    <w:rsid w:val="007B6E61"/>
    <w:rsid w:val="008370EF"/>
    <w:rsid w:val="009276B3"/>
    <w:rsid w:val="0099486C"/>
    <w:rsid w:val="00AA77E6"/>
    <w:rsid w:val="00BC27E1"/>
    <w:rsid w:val="00CB5CDD"/>
    <w:rsid w:val="00D01850"/>
    <w:rsid w:val="00D54A45"/>
    <w:rsid w:val="00D7772F"/>
    <w:rsid w:val="00E46B54"/>
    <w:rsid w:val="00EA662F"/>
    <w:rsid w:val="00F21304"/>
    <w:rsid w:val="00F90D23"/>
    <w:rsid w:val="00FC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D28B"/>
  <w15:docId w15:val="{22F7F7DF-381D-4442-BFED-90BDC9F8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sz w:val="24"/>
      <w:szCs w:val="24"/>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styleId="TableGrid">
    <w:name w:val="Table Grid"/>
    <w:basedOn w:val="TableNormal"/>
    <w:uiPriority w:val="39"/>
    <w:rsid w:val="0000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http://www.epa.gov/safewater/hfac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Krull</dc:creator>
  <cp:lastModifiedBy>Jim Dietz</cp:lastModifiedBy>
  <cp:revision>2</cp:revision>
  <dcterms:created xsi:type="dcterms:W3CDTF">2024-06-19T17:18:00Z</dcterms:created>
  <dcterms:modified xsi:type="dcterms:W3CDTF">2024-06-19T17:18:00Z</dcterms:modified>
</cp:coreProperties>
</file>